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0C4" w:rsidRPr="0022096C" w:rsidRDefault="008D40C4" w:rsidP="008D40C4">
      <w:pPr>
        <w:jc w:val="both"/>
        <w:rPr>
          <w:rFonts w:ascii="Times New Roman" w:hAnsi="Times New Roman" w:cs="Times New Roman"/>
        </w:rPr>
      </w:pPr>
      <w:r w:rsidRPr="0022096C">
        <w:rPr>
          <w:rFonts w:ascii="Times New Roman" w:hAnsi="Times New Roman" w:cs="Times New Roman"/>
          <w:noProof/>
          <w:lang w:eastAsia="ru-RU"/>
        </w:rPr>
        <mc:AlternateContent>
          <mc:Choice Requires="wps">
            <w:drawing>
              <wp:anchor distT="0" distB="0" distL="114300" distR="114300" simplePos="0" relativeHeight="251659264" behindDoc="0" locked="0" layoutInCell="0" allowOverlap="1" wp14:anchorId="719EE3AC" wp14:editId="7791299A">
                <wp:simplePos x="0" y="0"/>
                <wp:positionH relativeFrom="column">
                  <wp:posOffset>1019810</wp:posOffset>
                </wp:positionH>
                <wp:positionV relativeFrom="paragraph">
                  <wp:posOffset>102870</wp:posOffset>
                </wp:positionV>
                <wp:extent cx="5029200" cy="2540"/>
                <wp:effectExtent l="35560" t="29845" r="31115" b="3429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200" cy="254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F971AB"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3pt,8.1pt" to="476.3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" o:allowincell="f" strokeweight="4.5pt">
                <v:stroke linestyle="thickThin"/>
              </v:line>
            </w:pict>
          </mc:Fallback>
        </mc:AlternateContent>
      </w:r>
      <w:r w:rsidRPr="0022096C">
        <w:rPr>
          <w:rFonts w:ascii="Times New Roman" w:hAnsi="Times New Roman" w:cs="Times New Roman"/>
        </w:rPr>
        <w:t xml:space="preserve">                                          </w:t>
      </w:r>
    </w:p>
    <w:p w:rsidR="008D40C4" w:rsidRPr="0022096C" w:rsidRDefault="008D40C4" w:rsidP="008D40C4">
      <w:pPr>
        <w:jc w:val="center"/>
        <w:rPr>
          <w:rFonts w:ascii="Times New Roman" w:hAnsi="Times New Roman" w:cs="Times New Roman"/>
          <w:noProof/>
          <w:sz w:val="28"/>
          <w:szCs w:val="28"/>
        </w:rPr>
      </w:pPr>
      <w:r w:rsidRPr="0022096C">
        <w:rPr>
          <w:rFonts w:ascii="Times New Roman" w:hAnsi="Times New Roman" w:cs="Times New Roman"/>
          <w:noProof/>
          <w:lang w:eastAsia="ru-RU"/>
        </w:rPr>
        <w:drawing>
          <wp:anchor distT="0" distB="0" distL="114300" distR="114300" simplePos="0" relativeHeight="251660288" behindDoc="1" locked="0" layoutInCell="1" allowOverlap="1" wp14:anchorId="16F5FD59" wp14:editId="7604F14E">
            <wp:simplePos x="0" y="0"/>
            <wp:positionH relativeFrom="column">
              <wp:posOffset>137795</wp:posOffset>
            </wp:positionH>
            <wp:positionV relativeFrom="paragraph">
              <wp:posOffset>20320</wp:posOffset>
            </wp:positionV>
            <wp:extent cx="628650" cy="685800"/>
            <wp:effectExtent l="0" t="0" r="0" b="0"/>
            <wp:wrapThrough wrapText="bothSides">
              <wp:wrapPolygon edited="0">
                <wp:start x="0" y="0"/>
                <wp:lineTo x="0" y="21000"/>
                <wp:lineTo x="20945" y="21000"/>
                <wp:lineTo x="20945"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096C">
        <w:rPr>
          <w:rFonts w:ascii="Times New Roman" w:hAnsi="Times New Roman" w:cs="Times New Roman"/>
          <w:noProof/>
          <w:sz w:val="28"/>
          <w:szCs w:val="28"/>
        </w:rPr>
        <w:t xml:space="preserve">МИНИСТЕРСТВО </w:t>
      </w:r>
      <w:r w:rsidR="00F10FC6">
        <w:rPr>
          <w:rFonts w:ascii="Times New Roman" w:hAnsi="Times New Roman" w:cs="Times New Roman"/>
          <w:noProof/>
          <w:sz w:val="28"/>
          <w:szCs w:val="28"/>
        </w:rPr>
        <w:t>НАУКИ И ВЫСШЕГО ОБРАЗОВАНИЯ</w:t>
      </w:r>
      <w:r w:rsidRPr="0022096C">
        <w:rPr>
          <w:rFonts w:ascii="Times New Roman" w:hAnsi="Times New Roman" w:cs="Times New Roman"/>
          <w:noProof/>
          <w:sz w:val="28"/>
          <w:szCs w:val="28"/>
        </w:rPr>
        <w:t xml:space="preserve"> РОССИЙСКОЙ ФЕДЕРАЦИИ</w:t>
      </w:r>
    </w:p>
    <w:p w:rsidR="008D40C4" w:rsidRPr="0022096C" w:rsidRDefault="008D40C4" w:rsidP="008D40C4">
      <w:pPr>
        <w:ind w:left="1985"/>
        <w:jc w:val="center"/>
        <w:rPr>
          <w:rFonts w:ascii="Times New Roman" w:hAnsi="Times New Roman" w:cs="Times New Roman"/>
          <w:b/>
          <w:bCs/>
          <w:noProof/>
          <w:sz w:val="28"/>
          <w:szCs w:val="28"/>
        </w:rPr>
      </w:pPr>
      <w:r w:rsidRPr="0022096C">
        <w:rPr>
          <w:rFonts w:ascii="Times New Roman" w:hAnsi="Times New Roman" w:cs="Times New Roman"/>
          <w:b/>
          <w:bCs/>
          <w:noProof/>
          <w:spacing w:val="-6"/>
          <w:sz w:val="28"/>
          <w:szCs w:val="28"/>
        </w:rPr>
        <w:t>ФЕДЕРАЛЬНОЕ ГОСУДАРСТВЕННОЕ БЮДЖЕТНОЕ ОБРАЗОВАТЕЛЬНОЕ УЧРЕЖДЕНИЕ ВЫСШЕГО ОБРАЗОВАНИЯ</w:t>
      </w:r>
      <w:r w:rsidRPr="0022096C">
        <w:rPr>
          <w:rFonts w:ascii="Times New Roman" w:hAnsi="Times New Roman" w:cs="Times New Roman"/>
          <w:b/>
          <w:bCs/>
          <w:noProof/>
          <w:spacing w:val="-6"/>
          <w:sz w:val="28"/>
          <w:szCs w:val="28"/>
        </w:rPr>
        <w:br/>
        <w:t>«ДОНСКОЙ ГОСУДАРСТВЕННЫЙ ТЕХНИЧЕСКИЙ УНИВЕРСИТЕТ</w:t>
      </w:r>
      <w:r w:rsidRPr="0022096C">
        <w:rPr>
          <w:rFonts w:ascii="Times New Roman" w:hAnsi="Times New Roman" w:cs="Times New Roman"/>
          <w:b/>
          <w:bCs/>
          <w:noProof/>
          <w:sz w:val="28"/>
          <w:szCs w:val="28"/>
        </w:rPr>
        <w:t>»</w:t>
      </w:r>
    </w:p>
    <w:p w:rsidR="008D40C4" w:rsidRPr="0022096C" w:rsidRDefault="008D40C4" w:rsidP="008D40C4">
      <w:pPr>
        <w:ind w:left="1985"/>
        <w:jc w:val="center"/>
        <w:rPr>
          <w:rFonts w:ascii="Times New Roman" w:hAnsi="Times New Roman" w:cs="Times New Roman"/>
        </w:rPr>
      </w:pPr>
      <w:r w:rsidRPr="0022096C">
        <w:rPr>
          <w:rFonts w:ascii="Times New Roman" w:hAnsi="Times New Roman" w:cs="Times New Roman"/>
          <w:b/>
          <w:bCs/>
          <w:noProof/>
          <w:sz w:val="28"/>
          <w:szCs w:val="28"/>
        </w:rPr>
        <w:t>(ДГТУ)</w:t>
      </w:r>
    </w:p>
    <w:p w:rsidR="008D40C4" w:rsidRPr="0022096C" w:rsidRDefault="008D40C4" w:rsidP="008D40C4">
      <w:pPr>
        <w:jc w:val="both"/>
        <w:rPr>
          <w:rFonts w:ascii="Times New Roman" w:hAnsi="Times New Roman" w:cs="Times New Roman"/>
        </w:rPr>
      </w:pPr>
      <w:r w:rsidRPr="0022096C">
        <w:rPr>
          <w:rFonts w:ascii="Times New Roman" w:hAnsi="Times New Roman" w:cs="Times New Roman"/>
          <w:noProof/>
          <w:lang w:eastAsia="ru-RU"/>
        </w:rPr>
        <mc:AlternateContent>
          <mc:Choice Requires="wps">
            <w:drawing>
              <wp:anchor distT="0" distB="0" distL="114300" distR="114300" simplePos="0" relativeHeight="251661312" behindDoc="0" locked="0" layoutInCell="0" allowOverlap="1" wp14:anchorId="36AA4375" wp14:editId="3CEABEBD">
                <wp:simplePos x="0" y="0"/>
                <wp:positionH relativeFrom="column">
                  <wp:posOffset>1076960</wp:posOffset>
                </wp:positionH>
                <wp:positionV relativeFrom="paragraph">
                  <wp:posOffset>64135</wp:posOffset>
                </wp:positionV>
                <wp:extent cx="5029200" cy="2540"/>
                <wp:effectExtent l="35560" t="28575" r="31115" b="355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200" cy="254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52AD74" id="Прямая соединительная линия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8pt,5.05pt" to="480.8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" o:allowincell="f" strokeweight="4.5pt">
                <v:stroke linestyle="thickThin"/>
              </v:line>
            </w:pict>
          </mc:Fallback>
        </mc:AlternateContent>
      </w:r>
    </w:p>
    <w:p w:rsidR="008D40C4" w:rsidRPr="0022096C" w:rsidRDefault="008D40C4" w:rsidP="008D40C4">
      <w:pPr>
        <w:jc w:val="center"/>
        <w:rPr>
          <w:rFonts w:ascii="Times New Roman" w:hAnsi="Times New Roman" w:cs="Times New Roman"/>
          <w:sz w:val="32"/>
          <w:szCs w:val="32"/>
        </w:rPr>
      </w:pPr>
    </w:p>
    <w:p w:rsidR="008D40C4" w:rsidRPr="002A4337" w:rsidRDefault="008D40C4" w:rsidP="008D40C4">
      <w:pPr>
        <w:jc w:val="center"/>
        <w:rPr>
          <w:rFonts w:ascii="Times New Roman" w:hAnsi="Times New Roman" w:cs="Times New Roman"/>
          <w:b/>
          <w:sz w:val="28"/>
          <w:szCs w:val="28"/>
        </w:rPr>
      </w:pPr>
      <w:r w:rsidRPr="002A4337">
        <w:rPr>
          <w:rFonts w:ascii="Times New Roman" w:hAnsi="Times New Roman" w:cs="Times New Roman"/>
          <w:b/>
          <w:sz w:val="28"/>
          <w:szCs w:val="28"/>
        </w:rPr>
        <w:t>Кафедра «Экономика»</w:t>
      </w:r>
    </w:p>
    <w:p w:rsidR="008D40C4" w:rsidRPr="002A4337" w:rsidRDefault="008D40C4" w:rsidP="008D40C4">
      <w:pPr>
        <w:jc w:val="center"/>
        <w:rPr>
          <w:rFonts w:ascii="Times New Roman" w:hAnsi="Times New Roman" w:cs="Times New Roman"/>
          <w:b/>
          <w:sz w:val="28"/>
          <w:szCs w:val="28"/>
        </w:rPr>
      </w:pPr>
      <w:r w:rsidRPr="002A4337">
        <w:rPr>
          <w:rFonts w:ascii="Times New Roman" w:hAnsi="Times New Roman" w:cs="Times New Roman"/>
          <w:b/>
          <w:sz w:val="28"/>
          <w:szCs w:val="28"/>
        </w:rPr>
        <w:t>факультета «</w:t>
      </w:r>
      <w:r>
        <w:rPr>
          <w:rFonts w:ascii="Times New Roman" w:hAnsi="Times New Roman" w:cs="Times New Roman"/>
          <w:b/>
          <w:sz w:val="28"/>
          <w:szCs w:val="28"/>
        </w:rPr>
        <w:t>Инновационный бизнес и менеджмент</w:t>
      </w:r>
      <w:r w:rsidRPr="002A4337">
        <w:rPr>
          <w:rFonts w:ascii="Times New Roman" w:hAnsi="Times New Roman" w:cs="Times New Roman"/>
          <w:b/>
          <w:sz w:val="28"/>
          <w:szCs w:val="28"/>
        </w:rPr>
        <w:t>»</w:t>
      </w:r>
    </w:p>
    <w:p w:rsidR="008D40C4" w:rsidRDefault="008D40C4" w:rsidP="008D40C4">
      <w:pPr>
        <w:jc w:val="both"/>
        <w:rPr>
          <w:rFonts w:ascii="Times New Roman" w:hAnsi="Times New Roman" w:cs="Times New Roman"/>
          <w:sz w:val="28"/>
        </w:rPr>
      </w:pPr>
    </w:p>
    <w:p w:rsidR="008D40C4" w:rsidRDefault="008D40C4" w:rsidP="008D40C4">
      <w:pPr>
        <w:jc w:val="both"/>
        <w:rPr>
          <w:rFonts w:ascii="Times New Roman" w:hAnsi="Times New Roman" w:cs="Times New Roman"/>
          <w:sz w:val="28"/>
        </w:rPr>
      </w:pPr>
    </w:p>
    <w:p w:rsidR="008D40C4" w:rsidRPr="0022096C" w:rsidRDefault="008D40C4" w:rsidP="008D40C4">
      <w:pPr>
        <w:jc w:val="both"/>
        <w:rPr>
          <w:rFonts w:ascii="Times New Roman" w:hAnsi="Times New Roman" w:cs="Times New Roman"/>
          <w:sz w:val="28"/>
        </w:rPr>
      </w:pPr>
    </w:p>
    <w:p w:rsidR="008D40C4" w:rsidRPr="00944CCE" w:rsidRDefault="00F10FC6" w:rsidP="008D40C4">
      <w:pPr>
        <w:jc w:val="center"/>
        <w:rPr>
          <w:rFonts w:ascii="Times New Roman" w:hAnsi="Times New Roman" w:cs="Times New Roman"/>
          <w:b/>
          <w:sz w:val="32"/>
          <w:szCs w:val="32"/>
        </w:rPr>
      </w:pPr>
      <w:r>
        <w:rPr>
          <w:rFonts w:ascii="Times New Roman" w:hAnsi="Times New Roman" w:cs="Times New Roman"/>
          <w:b/>
          <w:sz w:val="32"/>
          <w:szCs w:val="32"/>
        </w:rPr>
        <w:t>Принятие и исполнение государственных решений</w:t>
      </w:r>
    </w:p>
    <w:p w:rsidR="008D40C4" w:rsidRPr="00944CCE" w:rsidRDefault="008D40C4" w:rsidP="008D40C4">
      <w:pPr>
        <w:rPr>
          <w:rFonts w:ascii="Times New Roman" w:hAnsi="Times New Roman" w:cs="Times New Roman"/>
          <w:sz w:val="32"/>
          <w:szCs w:val="32"/>
        </w:rPr>
      </w:pPr>
    </w:p>
    <w:p w:rsidR="008D40C4" w:rsidRPr="00944CCE" w:rsidRDefault="008D40C4" w:rsidP="008D40C4">
      <w:pPr>
        <w:pStyle w:val="4"/>
        <w:numPr>
          <w:ilvl w:val="3"/>
          <w:numId w:val="2"/>
        </w:numPr>
        <w:jc w:val="center"/>
        <w:rPr>
          <w:szCs w:val="28"/>
        </w:rPr>
      </w:pPr>
      <w:r w:rsidRPr="00944CCE">
        <w:rPr>
          <w:b/>
          <w:szCs w:val="28"/>
        </w:rPr>
        <w:t xml:space="preserve">Типовые экзаменационные материалы для обучающихся </w:t>
      </w:r>
    </w:p>
    <w:p w:rsidR="008D40C4" w:rsidRPr="00944CCE" w:rsidRDefault="008D40C4" w:rsidP="008D40C4">
      <w:pPr>
        <w:pStyle w:val="4"/>
        <w:numPr>
          <w:ilvl w:val="3"/>
          <w:numId w:val="2"/>
        </w:numPr>
        <w:jc w:val="center"/>
        <w:rPr>
          <w:szCs w:val="28"/>
        </w:rPr>
      </w:pPr>
      <w:r w:rsidRPr="00944CCE">
        <w:rPr>
          <w:b/>
          <w:szCs w:val="28"/>
        </w:rPr>
        <w:t>по направлению 38.04.0</w:t>
      </w:r>
      <w:r w:rsidR="00F10FC6">
        <w:rPr>
          <w:b/>
          <w:szCs w:val="28"/>
        </w:rPr>
        <w:t>4</w:t>
      </w:r>
      <w:r w:rsidRPr="00944CCE">
        <w:rPr>
          <w:b/>
          <w:szCs w:val="28"/>
        </w:rPr>
        <w:t xml:space="preserve"> </w:t>
      </w:r>
      <w:r w:rsidR="00F10FC6">
        <w:rPr>
          <w:b/>
          <w:szCs w:val="28"/>
        </w:rPr>
        <w:t>Государственное и муниципальное управление</w:t>
      </w:r>
      <w:r w:rsidRPr="00944CCE">
        <w:rPr>
          <w:b/>
          <w:szCs w:val="28"/>
        </w:rPr>
        <w:t xml:space="preserve">, </w:t>
      </w:r>
    </w:p>
    <w:p w:rsidR="008D40C4" w:rsidRPr="00944CCE" w:rsidRDefault="008D40C4" w:rsidP="008D40C4">
      <w:pPr>
        <w:pStyle w:val="4"/>
        <w:numPr>
          <w:ilvl w:val="3"/>
          <w:numId w:val="2"/>
        </w:numPr>
        <w:jc w:val="center"/>
        <w:rPr>
          <w:szCs w:val="28"/>
        </w:rPr>
      </w:pPr>
      <w:r w:rsidRPr="00944CCE">
        <w:rPr>
          <w:b/>
          <w:szCs w:val="28"/>
        </w:rPr>
        <w:t>«</w:t>
      </w:r>
      <w:r w:rsidR="00F10FC6">
        <w:rPr>
          <w:b/>
          <w:szCs w:val="28"/>
        </w:rPr>
        <w:t>Государственное и муниципальное управление</w:t>
      </w:r>
      <w:r w:rsidRPr="00944CCE">
        <w:rPr>
          <w:b/>
          <w:szCs w:val="28"/>
        </w:rPr>
        <w:t xml:space="preserve">», </w:t>
      </w:r>
    </w:p>
    <w:p w:rsidR="008D40C4" w:rsidRPr="00944CCE" w:rsidRDefault="008D40C4" w:rsidP="008D40C4">
      <w:pPr>
        <w:pStyle w:val="4"/>
        <w:numPr>
          <w:ilvl w:val="3"/>
          <w:numId w:val="2"/>
        </w:numPr>
        <w:jc w:val="center"/>
        <w:rPr>
          <w:szCs w:val="28"/>
        </w:rPr>
      </w:pPr>
      <w:r w:rsidRPr="00944CCE">
        <w:rPr>
          <w:b/>
          <w:szCs w:val="28"/>
        </w:rPr>
        <w:t>заочная форма обучения</w:t>
      </w:r>
    </w:p>
    <w:p w:rsidR="008D40C4" w:rsidRPr="0022096C" w:rsidRDefault="008D40C4" w:rsidP="008D40C4">
      <w:pPr>
        <w:rPr>
          <w:rFonts w:ascii="Times New Roman" w:hAnsi="Times New Roman" w:cs="Times New Roman"/>
          <w:sz w:val="28"/>
        </w:rPr>
      </w:pPr>
    </w:p>
    <w:p w:rsidR="008D40C4" w:rsidRPr="0022096C" w:rsidRDefault="008D40C4" w:rsidP="008D40C4">
      <w:pPr>
        <w:rPr>
          <w:rFonts w:ascii="Times New Roman" w:hAnsi="Times New Roman" w:cs="Times New Roman"/>
          <w:sz w:val="28"/>
        </w:rPr>
      </w:pPr>
    </w:p>
    <w:p w:rsidR="008D40C4" w:rsidRPr="0022096C" w:rsidRDefault="008D40C4" w:rsidP="008D40C4">
      <w:pPr>
        <w:rPr>
          <w:rFonts w:ascii="Times New Roman" w:hAnsi="Times New Roman" w:cs="Times New Roman"/>
          <w:sz w:val="28"/>
        </w:rPr>
      </w:pPr>
    </w:p>
    <w:p w:rsidR="008D40C4" w:rsidRPr="0022096C" w:rsidRDefault="008D40C4" w:rsidP="008D40C4">
      <w:pPr>
        <w:rPr>
          <w:rFonts w:ascii="Times New Roman" w:hAnsi="Times New Roman" w:cs="Times New Roman"/>
          <w:sz w:val="28"/>
        </w:rPr>
      </w:pPr>
    </w:p>
    <w:p w:rsidR="008D40C4" w:rsidRPr="0022096C" w:rsidRDefault="008D40C4" w:rsidP="008D40C4">
      <w:pPr>
        <w:jc w:val="center"/>
        <w:rPr>
          <w:rFonts w:ascii="Times New Roman" w:hAnsi="Times New Roman" w:cs="Times New Roman"/>
          <w:sz w:val="28"/>
        </w:rPr>
      </w:pPr>
      <w:r w:rsidRPr="0022096C">
        <w:rPr>
          <w:rFonts w:ascii="Times New Roman" w:hAnsi="Times New Roman" w:cs="Times New Roman"/>
          <w:sz w:val="28"/>
        </w:rPr>
        <w:t xml:space="preserve">Автор: д.э.н., профессор </w:t>
      </w:r>
      <w:proofErr w:type="spellStart"/>
      <w:r w:rsidRPr="0022096C">
        <w:rPr>
          <w:rFonts w:ascii="Times New Roman" w:hAnsi="Times New Roman" w:cs="Times New Roman"/>
          <w:sz w:val="28"/>
        </w:rPr>
        <w:t>Е.О.Миргородская</w:t>
      </w:r>
      <w:proofErr w:type="spellEnd"/>
      <w:r w:rsidRPr="0022096C">
        <w:rPr>
          <w:rFonts w:ascii="Times New Roman" w:hAnsi="Times New Roman" w:cs="Times New Roman"/>
          <w:sz w:val="28"/>
        </w:rPr>
        <w:t xml:space="preserve"> </w:t>
      </w:r>
    </w:p>
    <w:p w:rsidR="008D40C4" w:rsidRPr="0022096C" w:rsidRDefault="008D40C4" w:rsidP="008D40C4">
      <w:pPr>
        <w:rPr>
          <w:rFonts w:ascii="Times New Roman" w:hAnsi="Times New Roman" w:cs="Times New Roman"/>
          <w:sz w:val="28"/>
        </w:rPr>
      </w:pPr>
    </w:p>
    <w:p w:rsidR="008D40C4" w:rsidRPr="0022096C" w:rsidRDefault="008D40C4" w:rsidP="008D40C4">
      <w:pPr>
        <w:jc w:val="center"/>
        <w:rPr>
          <w:rFonts w:ascii="Times New Roman" w:hAnsi="Times New Roman" w:cs="Times New Roman"/>
          <w:sz w:val="28"/>
          <w:szCs w:val="28"/>
        </w:rPr>
      </w:pPr>
      <w:r w:rsidRPr="0022096C">
        <w:rPr>
          <w:rFonts w:ascii="Times New Roman" w:hAnsi="Times New Roman" w:cs="Times New Roman"/>
          <w:sz w:val="28"/>
          <w:szCs w:val="28"/>
        </w:rPr>
        <w:t xml:space="preserve">Ростов-на-Дону </w:t>
      </w:r>
    </w:p>
    <w:p w:rsidR="008D40C4" w:rsidRDefault="008D40C4" w:rsidP="008D40C4">
      <w:pPr>
        <w:spacing w:line="240" w:lineRule="auto"/>
        <w:jc w:val="center"/>
        <w:rPr>
          <w:rFonts w:ascii="Times New Roman" w:eastAsia="Calibri" w:hAnsi="Times New Roman" w:cs="Times New Roman"/>
          <w:sz w:val="28"/>
          <w:szCs w:val="28"/>
        </w:rPr>
      </w:pPr>
      <w:r w:rsidRPr="0022096C">
        <w:rPr>
          <w:rFonts w:ascii="Times New Roman" w:hAnsi="Times New Roman" w:cs="Times New Roman"/>
          <w:sz w:val="28"/>
          <w:szCs w:val="28"/>
        </w:rPr>
        <w:t>20</w:t>
      </w:r>
      <w:r>
        <w:rPr>
          <w:rFonts w:ascii="Times New Roman" w:hAnsi="Times New Roman" w:cs="Times New Roman"/>
          <w:sz w:val="28"/>
          <w:szCs w:val="28"/>
        </w:rPr>
        <w:t>2</w:t>
      </w:r>
      <w:r w:rsidR="00F10FC6">
        <w:rPr>
          <w:rFonts w:ascii="Times New Roman" w:hAnsi="Times New Roman" w:cs="Times New Roman"/>
          <w:sz w:val="28"/>
          <w:szCs w:val="28"/>
        </w:rPr>
        <w:t>1</w:t>
      </w:r>
    </w:p>
    <w:p w:rsidR="008D40C4" w:rsidRDefault="008D40C4" w:rsidP="008D40C4">
      <w:pPr>
        <w:spacing w:line="240" w:lineRule="auto"/>
        <w:jc w:val="center"/>
        <w:rPr>
          <w:rFonts w:ascii="Times New Roman" w:eastAsia="Calibri" w:hAnsi="Times New Roman" w:cs="Times New Roman"/>
          <w:sz w:val="28"/>
          <w:szCs w:val="28"/>
        </w:rPr>
      </w:pPr>
    </w:p>
    <w:p w:rsidR="00F10FC6" w:rsidRDefault="00F10FC6" w:rsidP="008D40C4">
      <w:pPr>
        <w:spacing w:line="240" w:lineRule="auto"/>
        <w:jc w:val="center"/>
        <w:rPr>
          <w:rFonts w:ascii="Times New Roman" w:eastAsia="Calibri" w:hAnsi="Times New Roman" w:cs="Times New Roman"/>
          <w:sz w:val="28"/>
          <w:szCs w:val="28"/>
        </w:rPr>
      </w:pPr>
    </w:p>
    <w:p w:rsidR="008D40C4" w:rsidRPr="0022096C" w:rsidRDefault="008D40C4" w:rsidP="008D40C4">
      <w:pPr>
        <w:suppressAutoHyphens/>
        <w:jc w:val="center"/>
        <w:rPr>
          <w:rFonts w:ascii="Times New Roman" w:hAnsi="Times New Roman" w:cs="Times New Roman"/>
          <w:b/>
          <w:sz w:val="28"/>
          <w:szCs w:val="28"/>
        </w:rPr>
      </w:pPr>
      <w:r>
        <w:rPr>
          <w:rFonts w:ascii="Times New Roman" w:hAnsi="Times New Roman" w:cs="Times New Roman"/>
          <w:b/>
          <w:sz w:val="28"/>
          <w:szCs w:val="28"/>
        </w:rPr>
        <w:lastRenderedPageBreak/>
        <w:t>ВВЕДЕНИЕ</w:t>
      </w:r>
    </w:p>
    <w:p w:rsidR="008D40C4" w:rsidRPr="0022096C" w:rsidRDefault="008D40C4" w:rsidP="008D40C4">
      <w:pPr>
        <w:pStyle w:val="21"/>
        <w:suppressAutoHyphens/>
      </w:pPr>
      <w:r w:rsidRPr="0022096C">
        <w:t>Дисциплина «</w:t>
      </w:r>
      <w:r w:rsidR="00F10FC6">
        <w:t>Принятие и исполнение государственных решений</w:t>
      </w:r>
      <w:r w:rsidRPr="0022096C">
        <w:t>» формирует у обучающихся в магистратуре по направлению 38.04.0</w:t>
      </w:r>
      <w:r w:rsidR="00F10FC6">
        <w:t>4</w:t>
      </w:r>
      <w:r w:rsidRPr="0022096C">
        <w:t xml:space="preserve"> </w:t>
      </w:r>
      <w:r w:rsidR="00F10FC6">
        <w:t>Государственное и муниципальное управление</w:t>
      </w:r>
      <w:r w:rsidRPr="0022096C">
        <w:t xml:space="preserve"> спектр знаний, умений и навыков по </w:t>
      </w:r>
      <w:r w:rsidR="00F10FC6">
        <w:t>организации и процедурному сопровождению, технологиям и методам принятия и исполнения государственных управленческих решений.</w:t>
      </w:r>
    </w:p>
    <w:p w:rsidR="008D40C4" w:rsidRDefault="008D40C4" w:rsidP="008D40C4">
      <w:pPr>
        <w:spacing w:line="240" w:lineRule="auto"/>
        <w:jc w:val="center"/>
        <w:rPr>
          <w:rFonts w:ascii="Times New Roman" w:eastAsia="Calibri" w:hAnsi="Times New Roman" w:cs="Times New Roman"/>
          <w:b/>
          <w:sz w:val="28"/>
          <w:szCs w:val="28"/>
        </w:rPr>
      </w:pPr>
    </w:p>
    <w:p w:rsidR="008D40C4" w:rsidRPr="00F13F03" w:rsidRDefault="008D40C4" w:rsidP="008D40C4">
      <w:pPr>
        <w:spacing w:line="240" w:lineRule="auto"/>
        <w:jc w:val="center"/>
        <w:rPr>
          <w:rFonts w:ascii="Times New Roman" w:eastAsia="Calibri" w:hAnsi="Times New Roman" w:cs="Times New Roman"/>
          <w:b/>
          <w:sz w:val="28"/>
          <w:szCs w:val="28"/>
        </w:rPr>
      </w:pPr>
      <w:r w:rsidRPr="00F13F03">
        <w:rPr>
          <w:rFonts w:ascii="Times New Roman" w:eastAsia="Calibri" w:hAnsi="Times New Roman" w:cs="Times New Roman"/>
          <w:b/>
          <w:sz w:val="28"/>
          <w:szCs w:val="28"/>
        </w:rPr>
        <w:t>Примерный перечень вопросов для подготовки к экзамену:</w:t>
      </w:r>
    </w:p>
    <w:p w:rsidR="0022441C" w:rsidRPr="00644D43" w:rsidRDefault="0022441C" w:rsidP="0022441C">
      <w:pPr>
        <w:pStyle w:val="Default"/>
        <w:ind w:left="1637"/>
        <w:jc w:val="both"/>
        <w:rPr>
          <w:bCs/>
          <w:sz w:val="28"/>
          <w:szCs w:val="28"/>
        </w:rPr>
      </w:pPr>
    </w:p>
    <w:p w:rsidR="0022441C" w:rsidRPr="00644D43" w:rsidRDefault="0022441C" w:rsidP="0022441C">
      <w:pPr>
        <w:pStyle w:val="Default"/>
        <w:numPr>
          <w:ilvl w:val="0"/>
          <w:numId w:val="3"/>
        </w:numPr>
        <w:ind w:left="714" w:hanging="357"/>
        <w:jc w:val="both"/>
        <w:rPr>
          <w:bCs/>
          <w:sz w:val="28"/>
          <w:szCs w:val="28"/>
        </w:rPr>
      </w:pPr>
      <w:r w:rsidRPr="00644D43">
        <w:rPr>
          <w:bCs/>
          <w:sz w:val="28"/>
          <w:szCs w:val="28"/>
        </w:rPr>
        <w:t>Сущность государственных управленческих решений.</w:t>
      </w:r>
    </w:p>
    <w:p w:rsidR="0022441C" w:rsidRPr="00644D43" w:rsidRDefault="0022441C" w:rsidP="0022441C">
      <w:pPr>
        <w:pStyle w:val="Default"/>
        <w:numPr>
          <w:ilvl w:val="0"/>
          <w:numId w:val="3"/>
        </w:numPr>
        <w:ind w:left="714" w:hanging="357"/>
        <w:jc w:val="both"/>
        <w:rPr>
          <w:bCs/>
          <w:sz w:val="28"/>
          <w:szCs w:val="28"/>
        </w:rPr>
      </w:pPr>
      <w:r w:rsidRPr="00644D43">
        <w:rPr>
          <w:sz w:val="28"/>
          <w:szCs w:val="28"/>
        </w:rPr>
        <w:t>Классификация государственных политических решений.</w:t>
      </w:r>
    </w:p>
    <w:p w:rsidR="0022441C" w:rsidRPr="00644D43" w:rsidRDefault="0022441C" w:rsidP="0022441C">
      <w:pPr>
        <w:pStyle w:val="Default"/>
        <w:numPr>
          <w:ilvl w:val="0"/>
          <w:numId w:val="3"/>
        </w:numPr>
        <w:ind w:left="714" w:hanging="357"/>
        <w:jc w:val="both"/>
        <w:rPr>
          <w:bCs/>
          <w:sz w:val="28"/>
          <w:szCs w:val="28"/>
        </w:rPr>
      </w:pPr>
      <w:r w:rsidRPr="00644D43">
        <w:rPr>
          <w:bCs/>
          <w:sz w:val="28"/>
          <w:szCs w:val="28"/>
        </w:rPr>
        <w:t>Особенности разработки и принятия решений в сфере государственного и муниципального управления</w:t>
      </w:r>
    </w:p>
    <w:p w:rsidR="0022441C" w:rsidRPr="00644D43" w:rsidRDefault="0022441C" w:rsidP="0022441C">
      <w:pPr>
        <w:pStyle w:val="Default"/>
        <w:numPr>
          <w:ilvl w:val="0"/>
          <w:numId w:val="3"/>
        </w:numPr>
        <w:ind w:left="714" w:hanging="357"/>
        <w:jc w:val="both"/>
        <w:rPr>
          <w:bCs/>
          <w:sz w:val="28"/>
          <w:szCs w:val="28"/>
        </w:rPr>
      </w:pPr>
      <w:r>
        <w:rPr>
          <w:sz w:val="28"/>
          <w:szCs w:val="28"/>
        </w:rPr>
        <w:t>Качество</w:t>
      </w:r>
      <w:r w:rsidRPr="00644D43">
        <w:rPr>
          <w:sz w:val="28"/>
          <w:szCs w:val="28"/>
        </w:rPr>
        <w:t xml:space="preserve"> политических управленческих решений. Экономические условия их разработки.</w:t>
      </w:r>
    </w:p>
    <w:p w:rsidR="0022441C" w:rsidRPr="00BC7669" w:rsidRDefault="0022441C" w:rsidP="0022441C">
      <w:pPr>
        <w:pStyle w:val="Default"/>
        <w:numPr>
          <w:ilvl w:val="0"/>
          <w:numId w:val="3"/>
        </w:numPr>
        <w:ind w:left="714" w:hanging="357"/>
        <w:rPr>
          <w:sz w:val="28"/>
          <w:szCs w:val="28"/>
        </w:rPr>
      </w:pPr>
      <w:r>
        <w:rPr>
          <w:sz w:val="28"/>
          <w:szCs w:val="28"/>
        </w:rPr>
        <w:t>Классификация субъектов, уполномоченных принимать и исполнять государственные решения.</w:t>
      </w:r>
    </w:p>
    <w:p w:rsidR="0022441C" w:rsidRPr="00644D43" w:rsidRDefault="0022441C" w:rsidP="0022441C">
      <w:pPr>
        <w:pStyle w:val="Default"/>
        <w:numPr>
          <w:ilvl w:val="0"/>
          <w:numId w:val="3"/>
        </w:numPr>
        <w:ind w:left="714" w:hanging="357"/>
        <w:jc w:val="both"/>
        <w:rPr>
          <w:bCs/>
          <w:sz w:val="28"/>
          <w:szCs w:val="28"/>
        </w:rPr>
      </w:pPr>
      <w:r w:rsidRPr="00644D43">
        <w:rPr>
          <w:bCs/>
          <w:sz w:val="28"/>
          <w:szCs w:val="28"/>
        </w:rPr>
        <w:t>Целеполагание в системе государственных управленческих решений</w:t>
      </w:r>
    </w:p>
    <w:p w:rsidR="0022441C" w:rsidRPr="00644D43" w:rsidRDefault="0022441C" w:rsidP="0022441C">
      <w:pPr>
        <w:pStyle w:val="Default"/>
        <w:numPr>
          <w:ilvl w:val="0"/>
          <w:numId w:val="3"/>
        </w:numPr>
        <w:ind w:left="714" w:hanging="357"/>
        <w:jc w:val="both"/>
        <w:rPr>
          <w:bCs/>
          <w:sz w:val="28"/>
          <w:szCs w:val="28"/>
        </w:rPr>
      </w:pPr>
      <w:r w:rsidRPr="00644D43">
        <w:rPr>
          <w:sz w:val="28"/>
          <w:szCs w:val="28"/>
        </w:rPr>
        <w:t xml:space="preserve">Модель принятия управленческих решений Г. </w:t>
      </w:r>
      <w:proofErr w:type="spellStart"/>
      <w:r w:rsidRPr="00644D43">
        <w:rPr>
          <w:sz w:val="28"/>
          <w:szCs w:val="28"/>
        </w:rPr>
        <w:t>Саймона</w:t>
      </w:r>
      <w:proofErr w:type="spellEnd"/>
      <w:r w:rsidRPr="00644D43">
        <w:rPr>
          <w:sz w:val="28"/>
          <w:szCs w:val="28"/>
        </w:rPr>
        <w:t>.</w:t>
      </w:r>
    </w:p>
    <w:p w:rsidR="0022441C" w:rsidRPr="00644D43" w:rsidRDefault="0022441C" w:rsidP="0022441C">
      <w:pPr>
        <w:pStyle w:val="Default"/>
        <w:numPr>
          <w:ilvl w:val="0"/>
          <w:numId w:val="3"/>
        </w:numPr>
        <w:ind w:left="714" w:hanging="357"/>
        <w:jc w:val="both"/>
        <w:rPr>
          <w:bCs/>
          <w:sz w:val="28"/>
          <w:szCs w:val="28"/>
        </w:rPr>
      </w:pPr>
      <w:r w:rsidRPr="00644D43">
        <w:rPr>
          <w:sz w:val="28"/>
          <w:szCs w:val="28"/>
        </w:rPr>
        <w:t xml:space="preserve">Этапы разработки и принятия политических решений. </w:t>
      </w:r>
    </w:p>
    <w:p w:rsidR="0022441C" w:rsidRPr="00644D43" w:rsidRDefault="0022441C" w:rsidP="0022441C">
      <w:pPr>
        <w:pStyle w:val="Default"/>
        <w:numPr>
          <w:ilvl w:val="0"/>
          <w:numId w:val="3"/>
        </w:numPr>
        <w:ind w:left="714" w:hanging="357"/>
        <w:jc w:val="both"/>
        <w:rPr>
          <w:bCs/>
          <w:sz w:val="28"/>
          <w:szCs w:val="28"/>
        </w:rPr>
      </w:pPr>
      <w:r w:rsidRPr="00644D43">
        <w:rPr>
          <w:bCs/>
          <w:sz w:val="28"/>
          <w:szCs w:val="28"/>
        </w:rPr>
        <w:t>Процесс принятия политического управленческого решения.</w:t>
      </w:r>
    </w:p>
    <w:p w:rsidR="0022441C" w:rsidRPr="00644D43" w:rsidRDefault="0022441C" w:rsidP="0022441C">
      <w:pPr>
        <w:pStyle w:val="Default"/>
        <w:numPr>
          <w:ilvl w:val="0"/>
          <w:numId w:val="3"/>
        </w:numPr>
        <w:ind w:left="714" w:hanging="357"/>
        <w:jc w:val="both"/>
        <w:rPr>
          <w:bCs/>
          <w:sz w:val="28"/>
          <w:szCs w:val="28"/>
        </w:rPr>
      </w:pPr>
      <w:r w:rsidRPr="00644D43">
        <w:rPr>
          <w:bCs/>
          <w:sz w:val="28"/>
          <w:szCs w:val="28"/>
        </w:rPr>
        <w:t xml:space="preserve"> </w:t>
      </w:r>
      <w:r w:rsidRPr="00644D43">
        <w:rPr>
          <w:color w:val="auto"/>
          <w:sz w:val="28"/>
          <w:szCs w:val="28"/>
        </w:rPr>
        <w:t>Планирование процесса разработки и принятия политического решения.</w:t>
      </w:r>
    </w:p>
    <w:p w:rsidR="0022441C" w:rsidRPr="00644D43" w:rsidRDefault="0022441C" w:rsidP="0022441C">
      <w:pPr>
        <w:pStyle w:val="Default"/>
        <w:numPr>
          <w:ilvl w:val="0"/>
          <w:numId w:val="3"/>
        </w:numPr>
        <w:ind w:left="714" w:hanging="357"/>
        <w:jc w:val="both"/>
        <w:rPr>
          <w:bCs/>
          <w:sz w:val="28"/>
          <w:szCs w:val="28"/>
        </w:rPr>
      </w:pPr>
      <w:r w:rsidRPr="00644D43">
        <w:rPr>
          <w:bCs/>
          <w:sz w:val="28"/>
          <w:szCs w:val="28"/>
        </w:rPr>
        <w:t>Классификация проблем и ситуаций при принятии государственных решений.</w:t>
      </w:r>
    </w:p>
    <w:p w:rsidR="0022441C" w:rsidRPr="00644D43" w:rsidRDefault="0022441C" w:rsidP="0022441C">
      <w:pPr>
        <w:pStyle w:val="Default"/>
        <w:numPr>
          <w:ilvl w:val="0"/>
          <w:numId w:val="3"/>
        </w:numPr>
        <w:ind w:left="714" w:hanging="357"/>
        <w:jc w:val="both"/>
        <w:rPr>
          <w:bCs/>
          <w:sz w:val="28"/>
          <w:szCs w:val="28"/>
        </w:rPr>
      </w:pPr>
      <w:r w:rsidRPr="00644D43">
        <w:rPr>
          <w:bCs/>
          <w:color w:val="auto"/>
          <w:sz w:val="28"/>
          <w:szCs w:val="28"/>
        </w:rPr>
        <w:t>Методы разработки управленческих государственных решений.</w:t>
      </w:r>
    </w:p>
    <w:p w:rsidR="0022441C" w:rsidRPr="00644D43" w:rsidRDefault="0022441C" w:rsidP="0022441C">
      <w:pPr>
        <w:pStyle w:val="Default"/>
        <w:numPr>
          <w:ilvl w:val="0"/>
          <w:numId w:val="3"/>
        </w:numPr>
        <w:jc w:val="both"/>
        <w:rPr>
          <w:bCs/>
          <w:sz w:val="28"/>
          <w:szCs w:val="28"/>
        </w:rPr>
      </w:pPr>
      <w:r w:rsidRPr="00644D43">
        <w:rPr>
          <w:bCs/>
          <w:sz w:val="28"/>
          <w:szCs w:val="28"/>
        </w:rPr>
        <w:t>Организация исполнения государственных решений.</w:t>
      </w:r>
    </w:p>
    <w:p w:rsidR="0022441C" w:rsidRPr="00644D43" w:rsidRDefault="0022441C" w:rsidP="0022441C">
      <w:pPr>
        <w:pStyle w:val="Default"/>
        <w:numPr>
          <w:ilvl w:val="0"/>
          <w:numId w:val="3"/>
        </w:numPr>
        <w:jc w:val="both"/>
        <w:rPr>
          <w:bCs/>
          <w:sz w:val="28"/>
          <w:szCs w:val="28"/>
        </w:rPr>
      </w:pPr>
      <w:r w:rsidRPr="00644D43">
        <w:rPr>
          <w:bCs/>
          <w:sz w:val="28"/>
          <w:szCs w:val="28"/>
        </w:rPr>
        <w:t>Мониторинг и контроль процесса реализации государственных управленческих решений</w:t>
      </w:r>
    </w:p>
    <w:p w:rsidR="0022441C" w:rsidRPr="00644D43" w:rsidRDefault="0022441C" w:rsidP="0022441C">
      <w:pPr>
        <w:pStyle w:val="Default"/>
        <w:numPr>
          <w:ilvl w:val="0"/>
          <w:numId w:val="3"/>
        </w:numPr>
        <w:jc w:val="both"/>
        <w:rPr>
          <w:bCs/>
          <w:sz w:val="28"/>
          <w:szCs w:val="28"/>
        </w:rPr>
      </w:pPr>
      <w:r w:rsidRPr="00644D43">
        <w:rPr>
          <w:bCs/>
          <w:sz w:val="28"/>
          <w:szCs w:val="28"/>
        </w:rPr>
        <w:t>Методология анализа государственных политических решений</w:t>
      </w:r>
    </w:p>
    <w:p w:rsidR="0022441C" w:rsidRPr="00644D43" w:rsidRDefault="0022441C" w:rsidP="0022441C">
      <w:pPr>
        <w:pStyle w:val="Default"/>
        <w:numPr>
          <w:ilvl w:val="0"/>
          <w:numId w:val="3"/>
        </w:numPr>
        <w:jc w:val="both"/>
        <w:rPr>
          <w:bCs/>
          <w:sz w:val="28"/>
          <w:szCs w:val="28"/>
        </w:rPr>
      </w:pPr>
      <w:r w:rsidRPr="00644D43">
        <w:rPr>
          <w:bCs/>
          <w:sz w:val="28"/>
          <w:szCs w:val="28"/>
        </w:rPr>
        <w:t>Риск и неопределенность при принятии политических управленческих решений.</w:t>
      </w:r>
    </w:p>
    <w:p w:rsidR="0022441C" w:rsidRPr="00644D43" w:rsidRDefault="0022441C" w:rsidP="0022441C">
      <w:pPr>
        <w:pStyle w:val="Default"/>
        <w:numPr>
          <w:ilvl w:val="0"/>
          <w:numId w:val="3"/>
        </w:numPr>
        <w:jc w:val="both"/>
        <w:rPr>
          <w:bCs/>
          <w:sz w:val="28"/>
          <w:szCs w:val="28"/>
        </w:rPr>
      </w:pPr>
      <w:r w:rsidRPr="00644D43">
        <w:rPr>
          <w:bCs/>
          <w:sz w:val="28"/>
          <w:szCs w:val="28"/>
        </w:rPr>
        <w:t xml:space="preserve"> Роль социальных технологий </w:t>
      </w:r>
      <w:r w:rsidRPr="00644D43">
        <w:rPr>
          <w:sz w:val="28"/>
          <w:szCs w:val="28"/>
        </w:rPr>
        <w:t>при контроле и управлении рисками.</w:t>
      </w:r>
    </w:p>
    <w:p w:rsidR="0022441C" w:rsidRPr="00644D43" w:rsidRDefault="0022441C" w:rsidP="0022441C">
      <w:pPr>
        <w:pStyle w:val="Default"/>
        <w:numPr>
          <w:ilvl w:val="0"/>
          <w:numId w:val="3"/>
        </w:numPr>
        <w:jc w:val="both"/>
        <w:rPr>
          <w:bCs/>
          <w:sz w:val="28"/>
          <w:szCs w:val="28"/>
        </w:rPr>
      </w:pPr>
      <w:r w:rsidRPr="00644D43">
        <w:rPr>
          <w:bCs/>
          <w:sz w:val="28"/>
          <w:szCs w:val="28"/>
        </w:rPr>
        <w:t>Оценка качества государственных управленческих решений</w:t>
      </w:r>
    </w:p>
    <w:p w:rsidR="0022441C" w:rsidRPr="00644D43" w:rsidRDefault="0022441C" w:rsidP="0022441C">
      <w:pPr>
        <w:pStyle w:val="Default"/>
        <w:numPr>
          <w:ilvl w:val="0"/>
          <w:numId w:val="3"/>
        </w:numPr>
        <w:jc w:val="both"/>
        <w:rPr>
          <w:bCs/>
          <w:sz w:val="28"/>
          <w:szCs w:val="28"/>
        </w:rPr>
      </w:pPr>
      <w:r w:rsidRPr="00644D43">
        <w:rPr>
          <w:bCs/>
          <w:sz w:val="28"/>
          <w:szCs w:val="28"/>
        </w:rPr>
        <w:t>Оценка эффективности государственных управленческих решений</w:t>
      </w:r>
    </w:p>
    <w:p w:rsidR="0022441C" w:rsidRPr="00644D43" w:rsidRDefault="0022441C" w:rsidP="0022441C">
      <w:pPr>
        <w:pStyle w:val="Default"/>
        <w:numPr>
          <w:ilvl w:val="0"/>
          <w:numId w:val="3"/>
        </w:numPr>
        <w:ind w:left="714" w:hanging="357"/>
        <w:jc w:val="both"/>
        <w:rPr>
          <w:bCs/>
          <w:sz w:val="28"/>
          <w:szCs w:val="28"/>
        </w:rPr>
      </w:pPr>
      <w:r w:rsidRPr="00644D43">
        <w:rPr>
          <w:bCs/>
          <w:iCs/>
          <w:sz w:val="28"/>
          <w:szCs w:val="28"/>
        </w:rPr>
        <w:t xml:space="preserve">Структура и основные формы политических </w:t>
      </w:r>
      <w:proofErr w:type="gramStart"/>
      <w:r w:rsidRPr="00644D43">
        <w:rPr>
          <w:bCs/>
          <w:iCs/>
          <w:sz w:val="28"/>
          <w:szCs w:val="28"/>
        </w:rPr>
        <w:t>конфликтов .</w:t>
      </w:r>
      <w:proofErr w:type="gramEnd"/>
      <w:r w:rsidRPr="00644D43">
        <w:rPr>
          <w:bCs/>
          <w:iCs/>
          <w:sz w:val="28"/>
          <w:szCs w:val="28"/>
        </w:rPr>
        <w:t xml:space="preserve"> Их типология.  </w:t>
      </w:r>
    </w:p>
    <w:p w:rsidR="0022441C" w:rsidRPr="00644D43" w:rsidRDefault="0022441C" w:rsidP="0022441C">
      <w:pPr>
        <w:pStyle w:val="Default"/>
        <w:numPr>
          <w:ilvl w:val="0"/>
          <w:numId w:val="3"/>
        </w:numPr>
        <w:ind w:left="714" w:hanging="357"/>
        <w:jc w:val="both"/>
        <w:rPr>
          <w:bCs/>
          <w:sz w:val="28"/>
          <w:szCs w:val="28"/>
        </w:rPr>
      </w:pPr>
      <w:r w:rsidRPr="00644D43">
        <w:rPr>
          <w:bCs/>
          <w:iCs/>
          <w:color w:val="auto"/>
          <w:sz w:val="28"/>
          <w:szCs w:val="28"/>
        </w:rPr>
        <w:t xml:space="preserve">Сущность управления и контроля за политическими конфликтами. </w:t>
      </w:r>
    </w:p>
    <w:p w:rsidR="0022441C" w:rsidRPr="00BC7669" w:rsidRDefault="0022441C" w:rsidP="0022441C">
      <w:pPr>
        <w:pStyle w:val="Default"/>
        <w:numPr>
          <w:ilvl w:val="0"/>
          <w:numId w:val="3"/>
        </w:numPr>
        <w:ind w:left="714" w:hanging="357"/>
        <w:jc w:val="both"/>
        <w:rPr>
          <w:bCs/>
          <w:sz w:val="28"/>
          <w:szCs w:val="28"/>
        </w:rPr>
      </w:pPr>
      <w:r w:rsidRPr="00644D43">
        <w:rPr>
          <w:bCs/>
          <w:iCs/>
          <w:color w:val="auto"/>
          <w:sz w:val="28"/>
          <w:szCs w:val="28"/>
        </w:rPr>
        <w:t xml:space="preserve">Этапы урегулирования и разрешения политических конфликтов. </w:t>
      </w:r>
    </w:p>
    <w:p w:rsidR="0022441C" w:rsidRDefault="0022441C" w:rsidP="0022441C">
      <w:pPr>
        <w:pStyle w:val="Default"/>
        <w:numPr>
          <w:ilvl w:val="0"/>
          <w:numId w:val="3"/>
        </w:numPr>
        <w:ind w:left="714" w:hanging="357"/>
        <w:rPr>
          <w:color w:val="auto"/>
          <w:sz w:val="28"/>
          <w:szCs w:val="28"/>
        </w:rPr>
      </w:pPr>
      <w:r>
        <w:rPr>
          <w:color w:val="auto"/>
          <w:sz w:val="28"/>
          <w:szCs w:val="28"/>
        </w:rPr>
        <w:t xml:space="preserve">Показатели оценки качества и эффективности управленческих государственных решений. </w:t>
      </w:r>
    </w:p>
    <w:p w:rsidR="0022441C" w:rsidRDefault="0022441C" w:rsidP="0022441C">
      <w:pPr>
        <w:pStyle w:val="Default"/>
        <w:numPr>
          <w:ilvl w:val="0"/>
          <w:numId w:val="3"/>
        </w:numPr>
        <w:ind w:left="714" w:hanging="357"/>
        <w:rPr>
          <w:color w:val="auto"/>
          <w:sz w:val="28"/>
          <w:szCs w:val="28"/>
        </w:rPr>
      </w:pPr>
      <w:r>
        <w:rPr>
          <w:color w:val="auto"/>
          <w:sz w:val="28"/>
          <w:szCs w:val="28"/>
        </w:rPr>
        <w:t xml:space="preserve">Показатели для оценки эффективности органов исполнительной власти субъектов РФ. </w:t>
      </w:r>
    </w:p>
    <w:p w:rsidR="0022441C" w:rsidRPr="00644D43" w:rsidRDefault="0022441C" w:rsidP="0022441C">
      <w:pPr>
        <w:pStyle w:val="Default"/>
        <w:ind w:left="360"/>
        <w:jc w:val="both"/>
        <w:rPr>
          <w:bCs/>
          <w:sz w:val="28"/>
          <w:szCs w:val="28"/>
        </w:rPr>
      </w:pPr>
    </w:p>
    <w:p w:rsidR="0022441C" w:rsidRPr="0022441C" w:rsidRDefault="0022441C" w:rsidP="0022441C">
      <w:pPr>
        <w:pStyle w:val="Default"/>
        <w:autoSpaceDE/>
        <w:autoSpaceDN/>
        <w:adjustRightInd/>
        <w:ind w:left="928"/>
        <w:jc w:val="center"/>
        <w:rPr>
          <w:b/>
          <w:sz w:val="28"/>
          <w:szCs w:val="28"/>
        </w:rPr>
      </w:pPr>
      <w:r w:rsidRPr="0022441C">
        <w:rPr>
          <w:b/>
          <w:sz w:val="28"/>
          <w:szCs w:val="28"/>
        </w:rPr>
        <w:lastRenderedPageBreak/>
        <w:t>Типовые практические задания для экзамена.</w:t>
      </w:r>
    </w:p>
    <w:p w:rsidR="0022441C" w:rsidRPr="0022441C" w:rsidRDefault="0022441C" w:rsidP="0022441C">
      <w:pPr>
        <w:pStyle w:val="Default"/>
        <w:autoSpaceDE/>
        <w:autoSpaceDN/>
        <w:adjustRightInd/>
        <w:ind w:left="928"/>
        <w:jc w:val="center"/>
        <w:rPr>
          <w:b/>
          <w:sz w:val="28"/>
          <w:szCs w:val="28"/>
        </w:rPr>
      </w:pPr>
      <w:r w:rsidRPr="0022441C">
        <w:rPr>
          <w:b/>
          <w:sz w:val="28"/>
          <w:szCs w:val="28"/>
        </w:rPr>
        <w:t>Задание 1.</w:t>
      </w:r>
    </w:p>
    <w:p w:rsidR="0022441C" w:rsidRDefault="0022441C" w:rsidP="0022441C">
      <w:pPr>
        <w:autoSpaceDE w:val="0"/>
        <w:autoSpaceDN w:val="0"/>
        <w:adjustRightInd w:val="0"/>
        <w:spacing w:after="0" w:line="240" w:lineRule="auto"/>
        <w:ind w:firstLine="709"/>
        <w:jc w:val="both"/>
        <w:rPr>
          <w:rFonts w:ascii="Times New Roman" w:hAnsi="Times New Roman" w:cs="Times New Roman"/>
          <w:sz w:val="28"/>
          <w:szCs w:val="28"/>
        </w:rPr>
      </w:pPr>
      <w:r w:rsidRPr="0022441C">
        <w:rPr>
          <w:rFonts w:ascii="Times New Roman" w:hAnsi="Times New Roman" w:cs="Times New Roman"/>
          <w:sz w:val="28"/>
          <w:szCs w:val="28"/>
        </w:rPr>
        <w:t>Администрация города, проанализировав ситуацию, сложившуюся вокруг размещения муниципального заказа, установила, что, если городские предприятия участвуют в конкурсных торгах на общих основаниях, победителями, как правило, становятся иногородние участники конкурсных торгов. Это не могло не отразиться отрицательно на развитии промышленности города. И как следствие этого, сократилось число рабочих мест, увеличилась безработица, уменьшились налоговые поступления в бюджет города, начал снижаться уровень жизни населения. Перед администрацией города остро встала проблема поддержки городских предприятий.</w:t>
      </w:r>
    </w:p>
    <w:p w:rsidR="0022441C" w:rsidRPr="0022441C" w:rsidRDefault="0022441C" w:rsidP="0022441C">
      <w:pPr>
        <w:autoSpaceDE w:val="0"/>
        <w:autoSpaceDN w:val="0"/>
        <w:adjustRightInd w:val="0"/>
        <w:spacing w:after="0" w:line="240" w:lineRule="auto"/>
        <w:ind w:firstLine="709"/>
        <w:jc w:val="both"/>
        <w:rPr>
          <w:rFonts w:ascii="Times New Roman" w:hAnsi="Times New Roman" w:cs="Times New Roman"/>
          <w:sz w:val="28"/>
          <w:szCs w:val="28"/>
        </w:rPr>
      </w:pPr>
      <w:r w:rsidRPr="0022441C">
        <w:rPr>
          <w:rFonts w:ascii="Times New Roman" w:hAnsi="Times New Roman" w:cs="Times New Roman"/>
          <w:sz w:val="28"/>
          <w:szCs w:val="28"/>
        </w:rPr>
        <w:t>Вопросы: Оцените ситуацию, сложившуюся в промышленности города. Какие меры экономического характера, связанные с использованием механизма конкурсных торгов, следовало бы, с вашей точки зрения, принять администрации города с целью поддержки городской промышленности?</w:t>
      </w:r>
    </w:p>
    <w:p w:rsidR="0022441C" w:rsidRPr="0022441C" w:rsidRDefault="0022441C" w:rsidP="0022441C">
      <w:pPr>
        <w:autoSpaceDE w:val="0"/>
        <w:autoSpaceDN w:val="0"/>
        <w:adjustRightInd w:val="0"/>
        <w:spacing w:after="0" w:line="240" w:lineRule="auto"/>
        <w:jc w:val="center"/>
        <w:rPr>
          <w:rFonts w:ascii="Times New Roman" w:hAnsi="Times New Roman" w:cs="Times New Roman"/>
          <w:b/>
          <w:sz w:val="28"/>
          <w:szCs w:val="28"/>
        </w:rPr>
      </w:pPr>
      <w:r w:rsidRPr="0022441C">
        <w:rPr>
          <w:rFonts w:ascii="Times New Roman" w:hAnsi="Times New Roman" w:cs="Times New Roman"/>
          <w:b/>
          <w:sz w:val="28"/>
          <w:szCs w:val="28"/>
        </w:rPr>
        <w:t>Задание 2.</w:t>
      </w:r>
    </w:p>
    <w:p w:rsidR="0022441C" w:rsidRPr="0022441C" w:rsidRDefault="0022441C" w:rsidP="0022441C">
      <w:pPr>
        <w:autoSpaceDE w:val="0"/>
        <w:autoSpaceDN w:val="0"/>
        <w:adjustRightInd w:val="0"/>
        <w:spacing w:after="0" w:line="240" w:lineRule="auto"/>
        <w:ind w:firstLine="708"/>
        <w:jc w:val="both"/>
        <w:rPr>
          <w:rFonts w:ascii="Times New Roman" w:hAnsi="Times New Roman" w:cs="Times New Roman"/>
          <w:sz w:val="28"/>
          <w:szCs w:val="28"/>
        </w:rPr>
      </w:pPr>
      <w:r w:rsidRPr="0022441C">
        <w:rPr>
          <w:rFonts w:ascii="Times New Roman" w:hAnsi="Times New Roman" w:cs="Times New Roman"/>
          <w:sz w:val="28"/>
          <w:szCs w:val="28"/>
        </w:rPr>
        <w:t>Какова наиболее эффективная последовательность действий руководства компании «Мануфактура» производящей товары спортивного назначения, в анализируемой ситуации. Компания собирается производить новый продукт – тренажеры для инвалидов, для производства которого нужно будет поставить новую линию. После рассмотрения нескольких вариантов остановились на трех:</w:t>
      </w:r>
    </w:p>
    <w:p w:rsidR="0022441C" w:rsidRPr="0022441C" w:rsidRDefault="0022441C" w:rsidP="0022441C">
      <w:pPr>
        <w:autoSpaceDE w:val="0"/>
        <w:autoSpaceDN w:val="0"/>
        <w:adjustRightInd w:val="0"/>
        <w:spacing w:after="0" w:line="240" w:lineRule="auto"/>
        <w:ind w:firstLine="708"/>
        <w:jc w:val="both"/>
        <w:rPr>
          <w:rFonts w:ascii="Times New Roman" w:hAnsi="Times New Roman" w:cs="Times New Roman"/>
          <w:sz w:val="28"/>
          <w:szCs w:val="28"/>
        </w:rPr>
      </w:pPr>
      <w:r w:rsidRPr="0022441C">
        <w:rPr>
          <w:rFonts w:ascii="Times New Roman" w:hAnsi="Times New Roman" w:cs="Times New Roman"/>
          <w:sz w:val="28"/>
          <w:szCs w:val="28"/>
        </w:rPr>
        <w:t>А) поставить линию стоимостью 600000 руб. При этом варианте возможны: большой спрос с вероятностью 0,7 и низкий спрос с вероятностью 0,3. При этом, если спрос будет большим, то ожидается годовой доход в размере 250000 руб. в течении следующих пяти лет; если спрос будет низкий – то ежегодные убытки из-за больших капиталовложений составят 50000 руб.</w:t>
      </w:r>
    </w:p>
    <w:p w:rsidR="0022441C" w:rsidRPr="0022441C" w:rsidRDefault="0022441C" w:rsidP="0022441C">
      <w:pPr>
        <w:autoSpaceDE w:val="0"/>
        <w:autoSpaceDN w:val="0"/>
        <w:adjustRightInd w:val="0"/>
        <w:spacing w:after="0" w:line="240" w:lineRule="auto"/>
        <w:ind w:firstLine="708"/>
        <w:jc w:val="both"/>
        <w:rPr>
          <w:rFonts w:ascii="Times New Roman" w:hAnsi="Times New Roman" w:cs="Times New Roman"/>
          <w:sz w:val="28"/>
          <w:szCs w:val="28"/>
        </w:rPr>
      </w:pPr>
      <w:r w:rsidRPr="0022441C">
        <w:rPr>
          <w:rFonts w:ascii="Times New Roman" w:hAnsi="Times New Roman" w:cs="Times New Roman"/>
          <w:sz w:val="28"/>
          <w:szCs w:val="28"/>
        </w:rPr>
        <w:t>Б) поставить небольшую линию стоимостью 350000 руб. Здесь также возможны большой спрос с вероятностью 0,7 и низкий спрос с вероятностью 0,3. В случае большого спроса ежегодный доход в течении пяти лет составит 150000 руб., при низком – 25000.</w:t>
      </w:r>
    </w:p>
    <w:p w:rsidR="0022441C" w:rsidRPr="0022441C" w:rsidRDefault="0022441C" w:rsidP="0022441C">
      <w:pPr>
        <w:autoSpaceDE w:val="0"/>
        <w:autoSpaceDN w:val="0"/>
        <w:adjustRightInd w:val="0"/>
        <w:spacing w:after="0" w:line="240" w:lineRule="auto"/>
        <w:ind w:firstLine="708"/>
        <w:jc w:val="both"/>
        <w:rPr>
          <w:rFonts w:ascii="Times New Roman" w:hAnsi="Times New Roman" w:cs="Times New Roman"/>
          <w:sz w:val="28"/>
          <w:szCs w:val="28"/>
        </w:rPr>
      </w:pPr>
      <w:r w:rsidRPr="0022441C">
        <w:rPr>
          <w:rFonts w:ascii="Times New Roman" w:hAnsi="Times New Roman" w:cs="Times New Roman"/>
          <w:sz w:val="28"/>
          <w:szCs w:val="28"/>
        </w:rPr>
        <w:t>В) сразу линию не ставить, а отложить решение этого вопроса на один год для сбора дополнительной информации, которая может быть позитивной или негативной соответственно с вероятностями 0,8 и 0,2. Через год, если информация окажется позитивной, можно ставить или большую, или маленькую линию по указанным выше ценам. Если информация будет негативной, линию стравить не надо. Вне зависимости от типа линии вероятности большого и 16</w:t>
      </w:r>
      <w:r>
        <w:rPr>
          <w:rFonts w:ascii="Times New Roman" w:hAnsi="Times New Roman" w:cs="Times New Roman"/>
          <w:sz w:val="28"/>
          <w:szCs w:val="28"/>
        </w:rPr>
        <w:t xml:space="preserve"> </w:t>
      </w:r>
      <w:r w:rsidRPr="0022441C">
        <w:rPr>
          <w:rFonts w:ascii="Times New Roman" w:hAnsi="Times New Roman" w:cs="Times New Roman"/>
          <w:sz w:val="28"/>
          <w:szCs w:val="28"/>
        </w:rPr>
        <w:t>низкого спроса меняются на 0,9 и 0,1 соответственно, если будет получена позитивная информация. Доходы на последующие четыре года остаются такими же, какие они были в вариантах А и Б.</w:t>
      </w:r>
    </w:p>
    <w:p w:rsidR="0022441C" w:rsidRPr="0022441C" w:rsidRDefault="0022441C" w:rsidP="0022441C">
      <w:pPr>
        <w:autoSpaceDE w:val="0"/>
        <w:autoSpaceDN w:val="0"/>
        <w:adjustRightInd w:val="0"/>
        <w:spacing w:after="0" w:line="240" w:lineRule="auto"/>
        <w:ind w:firstLine="708"/>
        <w:jc w:val="both"/>
        <w:rPr>
          <w:rFonts w:ascii="Times New Roman" w:hAnsi="Times New Roman" w:cs="Times New Roman"/>
          <w:sz w:val="28"/>
          <w:szCs w:val="28"/>
        </w:rPr>
      </w:pPr>
      <w:r w:rsidRPr="0022441C">
        <w:rPr>
          <w:rFonts w:ascii="Times New Roman" w:hAnsi="Times New Roman" w:cs="Times New Roman"/>
          <w:sz w:val="28"/>
          <w:szCs w:val="28"/>
        </w:rPr>
        <w:t>Сформулируйте миссию организации и постройте дерево целей и дерево решений, охватывающее все возможные варианты.</w:t>
      </w:r>
    </w:p>
    <w:p w:rsidR="0022441C" w:rsidRDefault="0022441C" w:rsidP="0022441C">
      <w:pPr>
        <w:pStyle w:val="Default"/>
        <w:autoSpaceDE/>
        <w:autoSpaceDN/>
        <w:adjustRightInd/>
        <w:ind w:left="928"/>
      </w:pPr>
    </w:p>
    <w:p w:rsidR="008D40C4" w:rsidRPr="0022441C" w:rsidRDefault="0022441C" w:rsidP="0022441C">
      <w:pPr>
        <w:jc w:val="center"/>
        <w:rPr>
          <w:rFonts w:ascii="Times New Roman" w:hAnsi="Times New Roman" w:cs="Times New Roman"/>
          <w:b/>
          <w:sz w:val="28"/>
          <w:szCs w:val="28"/>
        </w:rPr>
      </w:pPr>
      <w:r w:rsidRPr="0022441C">
        <w:rPr>
          <w:rFonts w:ascii="Times New Roman" w:hAnsi="Times New Roman" w:cs="Times New Roman"/>
          <w:b/>
          <w:sz w:val="28"/>
          <w:szCs w:val="28"/>
        </w:rPr>
        <w:lastRenderedPageBreak/>
        <w:t>Задание 3.</w:t>
      </w:r>
    </w:p>
    <w:p w:rsidR="0022441C" w:rsidRPr="0022441C" w:rsidRDefault="0022441C" w:rsidP="0022441C">
      <w:pPr>
        <w:autoSpaceDE w:val="0"/>
        <w:autoSpaceDN w:val="0"/>
        <w:adjustRightInd w:val="0"/>
        <w:spacing w:after="0" w:line="240" w:lineRule="auto"/>
        <w:ind w:firstLine="708"/>
        <w:jc w:val="both"/>
        <w:rPr>
          <w:rFonts w:ascii="Times New Roman" w:hAnsi="Times New Roman" w:cs="Times New Roman"/>
          <w:sz w:val="28"/>
          <w:szCs w:val="28"/>
        </w:rPr>
      </w:pPr>
      <w:r w:rsidRPr="0022441C">
        <w:rPr>
          <w:rFonts w:ascii="Times New Roman" w:hAnsi="Times New Roman" w:cs="Times New Roman"/>
          <w:sz w:val="28"/>
          <w:szCs w:val="28"/>
        </w:rPr>
        <w:t>Мэр одного из сравнительно небольших городов России, не входивший ни в одну из общественно-политических организаций, принял решение об участии в выборах мэра города (на второй срок). Однако, как это часто бывает, за время исполнения им обязанностей мэра его рейтинг существенно понизился и к началу новой избирательной кампании составлял не более 15%. Рейтинг же его «непопулярности», отражающий степень отрицательного отношения избирателей к потенциальному кандидату, составлял 64%. Среди жителей города расхожим было мнение, что действующего мэра города надо скорее в тюрьму сажать за воровство, чем переизбирать на второй срок.</w:t>
      </w:r>
    </w:p>
    <w:p w:rsidR="0022441C" w:rsidRPr="0022441C" w:rsidRDefault="0022441C" w:rsidP="0022441C">
      <w:pPr>
        <w:autoSpaceDE w:val="0"/>
        <w:autoSpaceDN w:val="0"/>
        <w:adjustRightInd w:val="0"/>
        <w:spacing w:after="0" w:line="240" w:lineRule="auto"/>
        <w:ind w:firstLine="708"/>
        <w:jc w:val="both"/>
        <w:rPr>
          <w:rFonts w:ascii="Times New Roman" w:hAnsi="Times New Roman" w:cs="Times New Roman"/>
          <w:sz w:val="28"/>
          <w:szCs w:val="28"/>
        </w:rPr>
      </w:pPr>
      <w:r w:rsidRPr="0022441C">
        <w:rPr>
          <w:rFonts w:ascii="Times New Roman" w:hAnsi="Times New Roman" w:cs="Times New Roman"/>
          <w:sz w:val="28"/>
          <w:szCs w:val="28"/>
        </w:rPr>
        <w:t>И тем не менее действующий мэр города принял решение баллотироваться. Однако, понимая всю сложность положения, он обратился за помощью к людям, профессионально занимающимся организацией предвыборных кампаний, — специалистам по PR-технологиям.</w:t>
      </w:r>
    </w:p>
    <w:p w:rsidR="0022441C" w:rsidRPr="0022441C" w:rsidRDefault="0022441C" w:rsidP="0022441C">
      <w:pPr>
        <w:ind w:firstLine="708"/>
        <w:jc w:val="both"/>
        <w:rPr>
          <w:rFonts w:ascii="Times New Roman" w:hAnsi="Times New Roman" w:cs="Times New Roman"/>
          <w:sz w:val="28"/>
          <w:szCs w:val="28"/>
        </w:rPr>
      </w:pPr>
      <w:r w:rsidRPr="0022441C">
        <w:rPr>
          <w:rFonts w:ascii="Times New Roman" w:hAnsi="Times New Roman" w:cs="Times New Roman"/>
          <w:sz w:val="28"/>
          <w:szCs w:val="28"/>
        </w:rPr>
        <w:t>Вопросы: Стоило ли, с вашей точки зрения, действующему мэру города, не пользовавшемуся к началу предвыборной кампании особой популярностью у избирателей, баллотироваться на второй срок? Правильно ли он поступил, что привлек к организации своей предвыборной кампании профессиональных специалистов по PR-технологиям? На что, по вашему мнению, следовало бы сделать основной акцент мэру в его предвыборной борьбе?</w:t>
      </w:r>
    </w:p>
    <w:p w:rsidR="008D40C4" w:rsidRDefault="008D40C4" w:rsidP="008D40C4"/>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Критерии оценки:</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Максимальное количество баллов за экзамен составляет 100 баллов. При ответе обучающийся может получить максимальное количество баллов: за первый вопрос – 40 баллов, за второй вопрос – 60 баллов.</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Проверка качества подготовки студентов на экзаменах заканчивается выставлением отметок по принятой пятибалльной шкале.</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Экзамен является формой оценки качества освоения обучающимся образовательной программы по дисциплине. По результатам экзамена обучающемуся выставляется оценка «отлично», «хорошо», «удовлетворительно», или «неудовлетворительно».</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Оценка «отлично» (81-100 баллов) выставляется обучающемуся, если:</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 обучающийся анализирует элементы, устанавливает связи между ними, сводит их в единую систему, способен выдвинуть идею, спроектировать и презентовать свой проект (решение);</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 ответ обучающегося по теоретическому и практическому материалу, содержащемуся в вопросах экзаменационного билета, является полным, и удовлетворяет требованиям программы дисциплины;</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lastRenderedPageBreak/>
        <w:t>- обучающийся продемонстрировал свободное владение концептуально-понятийным аппаратом, научным языком и терминологией соответствующей дисциплины;</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 на дополнительные вопросы преподавателя обучающийся дал правильные ответы.</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Компетенция (и) или ее часть (и) сформированы на высоком уровне (уровень 3).</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Оценка «хорошо» (61-80 баллов) выставляется обучающемуся, если:</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 анализирует элементы, устанавливает связи между ними;</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 ответ по теоретическому материалу, содержащемуся в вопросах экзаменационного билета, является полным, или частично полным и удовлетворяет требованиям программы, но не всегда дается точное, уверенное и аргументированное изложение материала;</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 на дополнительные вопросы преподавателя обучающийся дал правильные ответы;</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 обучающийся продемонстрировал владение терминологией соответствующей дисциплины.</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Компетенция (и) или ее часть (и) сформированы на среднем уровне (уровень 2).</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Оценка «удовлетворительно» (41-60 баллов) выставляется обучающемуся, если:</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 обучающийся 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 обучающийся продемонстрировал базовые знания важнейших разделов дисциплины и содержания лекционного курса;</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 у обучающегося имеются затруднения в использовании научно-понятийного аппарата в терминологии курса;</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 несмотря на недостаточность знаний, обучающийся имеет стремление логически четко построить ответ, что свидетельствует о возможности последующего обучения.</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Компетенция (и) или ее часть (и) сформированы на базовом уровне (уровень 1).</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Оценка «неудовлетворительно» ставится на экзамене если обучающийся:</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ориентируется в практический ситуации</w:t>
      </w:r>
      <w:r w:rsidRPr="00A27627">
        <w:rPr>
          <w:rFonts w:ascii="Times New Roman" w:eastAsia="Calibri" w:hAnsi="Times New Roman" w:cs="Times New Roman"/>
          <w:i/>
          <w:sz w:val="28"/>
          <w:szCs w:val="28"/>
        </w:rPr>
        <w:t>;</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 имеются существенные пробелы в знании основного материала по программе курса;</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lastRenderedPageBreak/>
        <w:t>- в процессе ответа по теоретическому и практическому материалу, содержащемуся в вопросах билета, допущены принципиальные ошибки при изложении материала;</w:t>
      </w:r>
    </w:p>
    <w:p w:rsidR="008D40C4" w:rsidRPr="00A27627" w:rsidRDefault="008D40C4" w:rsidP="008D40C4">
      <w:pPr>
        <w:spacing w:after="0" w:line="240" w:lineRule="auto"/>
        <w:ind w:firstLine="708"/>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 вовремя не подготовил контрольную работу, предусмотренную РПД.</w:t>
      </w:r>
    </w:p>
    <w:p w:rsidR="008D40C4" w:rsidRPr="00A27627" w:rsidRDefault="008D40C4" w:rsidP="008D40C4">
      <w:pPr>
        <w:spacing w:after="0" w:line="240" w:lineRule="auto"/>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Компетенция(и) или ее часть (и) не сформированы.</w:t>
      </w:r>
    </w:p>
    <w:p w:rsidR="008D40C4" w:rsidRDefault="008D40C4" w:rsidP="008D40C4">
      <w:pPr>
        <w:ind w:firstLine="709"/>
        <w:jc w:val="both"/>
        <w:rPr>
          <w:rFonts w:ascii="Times New Roman" w:eastAsia="Calibri" w:hAnsi="Times New Roman" w:cs="Times New Roman"/>
          <w:sz w:val="28"/>
          <w:szCs w:val="28"/>
        </w:rPr>
      </w:pPr>
    </w:p>
    <w:p w:rsidR="008D40C4" w:rsidRDefault="008D40C4" w:rsidP="008D40C4">
      <w:pPr>
        <w:ind w:firstLine="709"/>
        <w:jc w:val="both"/>
        <w:rPr>
          <w:rFonts w:ascii="Times New Roman" w:eastAsia="Calibri" w:hAnsi="Times New Roman" w:cs="Times New Roman"/>
          <w:sz w:val="28"/>
          <w:szCs w:val="28"/>
        </w:rPr>
      </w:pPr>
    </w:p>
    <w:p w:rsidR="008D40C4" w:rsidRPr="00A27627" w:rsidRDefault="008D40C4" w:rsidP="008D40C4">
      <w:pPr>
        <w:ind w:firstLine="709"/>
        <w:jc w:val="both"/>
        <w:rPr>
          <w:rFonts w:ascii="Times New Roman" w:eastAsia="Calibri" w:hAnsi="Times New Roman" w:cs="Times New Roman"/>
          <w:sz w:val="28"/>
          <w:szCs w:val="28"/>
        </w:rPr>
      </w:pPr>
      <w:r w:rsidRPr="00A27627">
        <w:rPr>
          <w:rFonts w:ascii="Times New Roman" w:eastAsia="Calibri" w:hAnsi="Times New Roman" w:cs="Times New Roman"/>
          <w:sz w:val="28"/>
          <w:szCs w:val="28"/>
        </w:rPr>
        <w:t>Пример экзаменационного билета по дисциплине «</w:t>
      </w:r>
      <w:r w:rsidR="0022441C">
        <w:rPr>
          <w:rFonts w:ascii="Times New Roman" w:eastAsia="Calibri" w:hAnsi="Times New Roman" w:cs="Times New Roman"/>
          <w:sz w:val="28"/>
          <w:szCs w:val="28"/>
        </w:rPr>
        <w:t>Принятие и исполнение государственных решений</w:t>
      </w:r>
      <w:r w:rsidRPr="00A27627">
        <w:rPr>
          <w:rFonts w:ascii="Times New Roman" w:eastAsia="Calibri" w:hAnsi="Times New Roman" w:cs="Times New Roman"/>
          <w:sz w:val="28"/>
          <w:szCs w:val="28"/>
        </w:rPr>
        <w:t>».</w:t>
      </w:r>
    </w:p>
    <w:p w:rsidR="008D40C4" w:rsidRPr="00A27627" w:rsidRDefault="008D40C4" w:rsidP="008D40C4">
      <w:pPr>
        <w:ind w:firstLine="709"/>
        <w:jc w:val="both"/>
        <w:rPr>
          <w:rFonts w:ascii="Times New Roman" w:hAnsi="Times New Roman" w:cs="Times New Roman"/>
          <w:sz w:val="28"/>
          <w:szCs w:val="28"/>
        </w:rPr>
      </w:pPr>
    </w:p>
    <w:p w:rsidR="008D40C4" w:rsidRPr="00A27627" w:rsidRDefault="008D40C4" w:rsidP="008D40C4">
      <w:pPr>
        <w:jc w:val="center"/>
        <w:rPr>
          <w:rFonts w:ascii="Times New Roman" w:hAnsi="Times New Roman" w:cs="Times New Roman"/>
          <w:sz w:val="24"/>
        </w:rPr>
      </w:pPr>
      <w:r w:rsidRPr="00A27627">
        <w:rPr>
          <w:rFonts w:ascii="Times New Roman" w:hAnsi="Times New Roman" w:cs="Times New Roman"/>
          <w:noProof/>
          <w:sz w:val="28"/>
          <w:szCs w:val="28"/>
          <w:lang w:eastAsia="ru-RU"/>
        </w:rPr>
        <w:drawing>
          <wp:inline distT="0" distB="0" distL="0" distR="0" wp14:anchorId="14A42D55" wp14:editId="796BD318">
            <wp:extent cx="381000" cy="35242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1000" cy="352425"/>
                    </a:xfrm>
                    <a:prstGeom prst="rect">
                      <a:avLst/>
                    </a:prstGeom>
                    <a:noFill/>
                    <a:ln>
                      <a:noFill/>
                    </a:ln>
                  </pic:spPr>
                </pic:pic>
              </a:graphicData>
            </a:graphic>
          </wp:inline>
        </w:drawing>
      </w:r>
    </w:p>
    <w:p w:rsidR="008D40C4" w:rsidRPr="00A27627" w:rsidRDefault="008D40C4" w:rsidP="008D40C4">
      <w:pPr>
        <w:jc w:val="center"/>
        <w:rPr>
          <w:rFonts w:ascii="Times New Roman" w:hAnsi="Times New Roman" w:cs="Times New Roman"/>
        </w:rPr>
      </w:pPr>
      <w:r w:rsidRPr="00A27627">
        <w:rPr>
          <w:rFonts w:ascii="Times New Roman" w:hAnsi="Times New Roman" w:cs="Times New Roman"/>
        </w:rPr>
        <w:t>МИНИСТЕРСТВО НАУКИ</w:t>
      </w:r>
      <w:r w:rsidR="0022441C">
        <w:rPr>
          <w:rFonts w:ascii="Times New Roman" w:hAnsi="Times New Roman" w:cs="Times New Roman"/>
        </w:rPr>
        <w:t xml:space="preserve"> И ВЫСШЕГО ОБРАЗОВАНИЯ</w:t>
      </w:r>
      <w:r w:rsidRPr="00A27627">
        <w:rPr>
          <w:rFonts w:ascii="Times New Roman" w:hAnsi="Times New Roman" w:cs="Times New Roman"/>
        </w:rPr>
        <w:t xml:space="preserve"> РОССИЙСКОЙ ФЕДЕРАЦИИ</w:t>
      </w:r>
    </w:p>
    <w:p w:rsidR="008D40C4" w:rsidRPr="00A27627" w:rsidRDefault="008D40C4" w:rsidP="008D40C4">
      <w:pPr>
        <w:jc w:val="center"/>
        <w:rPr>
          <w:rFonts w:ascii="Times New Roman" w:hAnsi="Times New Roman" w:cs="Times New Roman"/>
          <w:b/>
        </w:rPr>
      </w:pPr>
      <w:r w:rsidRPr="00A27627">
        <w:rPr>
          <w:rFonts w:ascii="Times New Roman" w:hAnsi="Times New Roman" w:cs="Times New Roman"/>
          <w:b/>
        </w:rPr>
        <w:t xml:space="preserve">ФЕДЕРАЛЬНОЕ ГОСУДАРСТВЕННОЕ БЮДЖЕТНОЕ </w:t>
      </w:r>
    </w:p>
    <w:p w:rsidR="008D40C4" w:rsidRPr="00A27627" w:rsidRDefault="008D40C4" w:rsidP="008D40C4">
      <w:pPr>
        <w:jc w:val="center"/>
        <w:rPr>
          <w:rFonts w:ascii="Times New Roman" w:hAnsi="Times New Roman" w:cs="Times New Roman"/>
          <w:b/>
        </w:rPr>
      </w:pPr>
      <w:r w:rsidRPr="00A27627">
        <w:rPr>
          <w:rFonts w:ascii="Times New Roman" w:hAnsi="Times New Roman" w:cs="Times New Roman"/>
          <w:b/>
        </w:rPr>
        <w:t>ОБРАЗОВАТЕЛЬНОЕ УЧРЕЖДЕНИЕ ВЫСШЕГО ОБРАЗОВАНИЯ</w:t>
      </w:r>
    </w:p>
    <w:p w:rsidR="008D40C4" w:rsidRPr="00A27627" w:rsidRDefault="008D40C4" w:rsidP="008D40C4">
      <w:pPr>
        <w:jc w:val="center"/>
        <w:rPr>
          <w:rFonts w:ascii="Times New Roman" w:hAnsi="Times New Roman" w:cs="Times New Roman"/>
          <w:b/>
        </w:rPr>
      </w:pPr>
      <w:r w:rsidRPr="00A27627">
        <w:rPr>
          <w:rFonts w:ascii="Times New Roman" w:hAnsi="Times New Roman" w:cs="Times New Roman"/>
          <w:b/>
        </w:rPr>
        <w:t>«ДОНСКОЙ ГОСУДАРСТВЕННЫЙ ТЕХНИЧЕСКИЙ УНИВЕРСИТЕТ»</w:t>
      </w:r>
    </w:p>
    <w:p w:rsidR="008D40C4" w:rsidRPr="00A27627" w:rsidRDefault="008D40C4" w:rsidP="008D40C4">
      <w:pPr>
        <w:jc w:val="center"/>
        <w:rPr>
          <w:rFonts w:ascii="Times New Roman" w:hAnsi="Times New Roman" w:cs="Times New Roman"/>
          <w:b/>
        </w:rPr>
      </w:pPr>
      <w:r w:rsidRPr="00A27627">
        <w:rPr>
          <w:rFonts w:ascii="Times New Roman" w:hAnsi="Times New Roman" w:cs="Times New Roman"/>
          <w:b/>
        </w:rPr>
        <w:t>(ДГТУ)</w:t>
      </w:r>
    </w:p>
    <w:p w:rsidR="008D40C4" w:rsidRPr="00A27627" w:rsidRDefault="008D40C4" w:rsidP="008D40C4">
      <w:pPr>
        <w:keepNext/>
        <w:spacing w:before="120"/>
        <w:outlineLvl w:val="0"/>
        <w:rPr>
          <w:rFonts w:ascii="Times New Roman" w:hAnsi="Times New Roman" w:cs="Times New Roman"/>
        </w:rPr>
      </w:pPr>
      <w:r w:rsidRPr="00A27627">
        <w:rPr>
          <w:rFonts w:ascii="Times New Roman" w:hAnsi="Times New Roman" w:cs="Times New Roman"/>
          <w:sz w:val="24"/>
        </w:rPr>
        <w:tab/>
      </w:r>
      <w:r w:rsidRPr="00A27627">
        <w:rPr>
          <w:rFonts w:ascii="Times New Roman" w:hAnsi="Times New Roman" w:cs="Times New Roman"/>
        </w:rPr>
        <w:t>Факультет «</w:t>
      </w:r>
      <w:r>
        <w:rPr>
          <w:rFonts w:ascii="Times New Roman" w:hAnsi="Times New Roman" w:cs="Times New Roman"/>
        </w:rPr>
        <w:t>Инновационный бизнес и менеджмент</w:t>
      </w:r>
      <w:r w:rsidRPr="00A27627">
        <w:rPr>
          <w:rFonts w:ascii="Times New Roman" w:hAnsi="Times New Roman" w:cs="Times New Roman"/>
        </w:rPr>
        <w:t>»</w:t>
      </w:r>
    </w:p>
    <w:p w:rsidR="008D40C4" w:rsidRPr="00A27627" w:rsidRDefault="008D40C4" w:rsidP="008D40C4">
      <w:pPr>
        <w:keepNext/>
        <w:ind w:firstLine="720"/>
        <w:outlineLvl w:val="2"/>
        <w:rPr>
          <w:rFonts w:ascii="Times New Roman" w:hAnsi="Times New Roman" w:cs="Times New Roman"/>
        </w:rPr>
      </w:pPr>
      <w:r w:rsidRPr="00A27627">
        <w:rPr>
          <w:rFonts w:ascii="Times New Roman" w:hAnsi="Times New Roman" w:cs="Times New Roman"/>
        </w:rPr>
        <w:t>Кафедра «Экономика»</w:t>
      </w:r>
    </w:p>
    <w:p w:rsidR="008D40C4" w:rsidRPr="00A27627" w:rsidRDefault="008D40C4" w:rsidP="008D40C4">
      <w:pPr>
        <w:keepNext/>
        <w:jc w:val="center"/>
        <w:outlineLvl w:val="1"/>
        <w:rPr>
          <w:rFonts w:ascii="Times New Roman" w:hAnsi="Times New Roman" w:cs="Times New Roman"/>
        </w:rPr>
      </w:pPr>
    </w:p>
    <w:p w:rsidR="008D40C4" w:rsidRPr="00A27627" w:rsidRDefault="008D40C4" w:rsidP="008D40C4">
      <w:pPr>
        <w:keepNext/>
        <w:jc w:val="center"/>
        <w:outlineLvl w:val="1"/>
        <w:rPr>
          <w:rFonts w:ascii="Times New Roman" w:hAnsi="Times New Roman" w:cs="Times New Roman"/>
        </w:rPr>
      </w:pPr>
      <w:r w:rsidRPr="00A27627">
        <w:rPr>
          <w:rFonts w:ascii="Times New Roman" w:hAnsi="Times New Roman" w:cs="Times New Roman"/>
          <w:b/>
        </w:rPr>
        <w:t xml:space="preserve">     Б И Л Е </w:t>
      </w:r>
      <w:proofErr w:type="gramStart"/>
      <w:r w:rsidRPr="00A27627">
        <w:rPr>
          <w:rFonts w:ascii="Times New Roman" w:hAnsi="Times New Roman" w:cs="Times New Roman"/>
          <w:b/>
        </w:rPr>
        <w:t>Т</w:t>
      </w:r>
      <w:r w:rsidRPr="00A27627">
        <w:rPr>
          <w:rFonts w:ascii="Times New Roman" w:hAnsi="Times New Roman" w:cs="Times New Roman"/>
        </w:rPr>
        <w:t xml:space="preserve">  </w:t>
      </w:r>
      <w:r w:rsidRPr="00A27627">
        <w:rPr>
          <w:rFonts w:ascii="Times New Roman" w:hAnsi="Times New Roman" w:cs="Times New Roman"/>
          <w:b/>
        </w:rPr>
        <w:t>№</w:t>
      </w:r>
      <w:proofErr w:type="gramEnd"/>
      <w:r w:rsidRPr="00A27627">
        <w:rPr>
          <w:rFonts w:ascii="Times New Roman" w:hAnsi="Times New Roman" w:cs="Times New Roman"/>
          <w:b/>
        </w:rPr>
        <w:t xml:space="preserve"> 1</w:t>
      </w:r>
    </w:p>
    <w:p w:rsidR="008D40C4" w:rsidRPr="00A27627" w:rsidRDefault="008D40C4" w:rsidP="008D40C4">
      <w:pPr>
        <w:jc w:val="center"/>
        <w:rPr>
          <w:rFonts w:ascii="Times New Roman" w:hAnsi="Times New Roman" w:cs="Times New Roman"/>
        </w:rPr>
      </w:pPr>
      <w:r w:rsidRPr="00A27627">
        <w:rPr>
          <w:rFonts w:ascii="Times New Roman" w:hAnsi="Times New Roman" w:cs="Times New Roman"/>
        </w:rPr>
        <w:t>на 20__/20__ учебный год</w:t>
      </w:r>
    </w:p>
    <w:p w:rsidR="008D40C4" w:rsidRPr="00A27627" w:rsidRDefault="008D40C4" w:rsidP="008D40C4">
      <w:pPr>
        <w:rPr>
          <w:rFonts w:ascii="Times New Roman" w:hAnsi="Times New Roman" w:cs="Times New Roman"/>
        </w:rPr>
      </w:pPr>
      <w:r w:rsidRPr="00A27627">
        <w:rPr>
          <w:rFonts w:ascii="Times New Roman" w:hAnsi="Times New Roman" w:cs="Times New Roman"/>
        </w:rPr>
        <w:t>Дисциплина «</w:t>
      </w:r>
      <w:r w:rsidR="0022441C">
        <w:rPr>
          <w:rFonts w:ascii="Times New Roman" w:hAnsi="Times New Roman" w:cs="Times New Roman"/>
        </w:rPr>
        <w:t xml:space="preserve">Принятие и исполнение государственных </w:t>
      </w:r>
      <w:bookmarkStart w:id="0" w:name="_GoBack"/>
      <w:bookmarkEnd w:id="0"/>
      <w:r w:rsidR="0022441C">
        <w:rPr>
          <w:rFonts w:ascii="Times New Roman" w:hAnsi="Times New Roman" w:cs="Times New Roman"/>
        </w:rPr>
        <w:t>решений»</w:t>
      </w:r>
      <w:r w:rsidRPr="00A27627">
        <w:rPr>
          <w:rFonts w:ascii="Times New Roman" w:hAnsi="Times New Roman" w:cs="Times New Roman"/>
        </w:rPr>
        <w:t xml:space="preserve"> </w:t>
      </w:r>
    </w:p>
    <w:p w:rsidR="008D40C4" w:rsidRPr="00A27627" w:rsidRDefault="008D40C4" w:rsidP="008D40C4">
      <w:pPr>
        <w:keepLines/>
        <w:spacing w:line="240" w:lineRule="atLeast"/>
        <w:ind w:left="284"/>
        <w:rPr>
          <w:rFonts w:ascii="Times New Roman" w:hAnsi="Times New Roman" w:cs="Times New Roman"/>
          <w:sz w:val="24"/>
          <w:szCs w:val="24"/>
        </w:rPr>
      </w:pPr>
    </w:p>
    <w:tbl>
      <w:tblPr>
        <w:tblW w:w="9321" w:type="dxa"/>
        <w:tblInd w:w="459" w:type="dxa"/>
        <w:tblLook w:val="04A0" w:firstRow="1" w:lastRow="0" w:firstColumn="1" w:lastColumn="0" w:noHBand="0" w:noVBand="1"/>
      </w:tblPr>
      <w:tblGrid>
        <w:gridCol w:w="426"/>
        <w:gridCol w:w="8895"/>
      </w:tblGrid>
      <w:tr w:rsidR="008D40C4" w:rsidRPr="00A27627" w:rsidTr="002B0F11">
        <w:trPr>
          <w:trHeight w:val="321"/>
        </w:trPr>
        <w:tc>
          <w:tcPr>
            <w:tcW w:w="426" w:type="dxa"/>
            <w:shd w:val="clear" w:color="auto" w:fill="auto"/>
          </w:tcPr>
          <w:p w:rsidR="008D40C4" w:rsidRPr="00A27627" w:rsidRDefault="008D40C4" w:rsidP="002B0F11">
            <w:pPr>
              <w:jc w:val="center"/>
              <w:rPr>
                <w:rFonts w:ascii="Times New Roman" w:hAnsi="Times New Roman" w:cs="Times New Roman"/>
                <w:b/>
                <w:sz w:val="28"/>
                <w:szCs w:val="28"/>
              </w:rPr>
            </w:pPr>
            <w:r w:rsidRPr="00A27627">
              <w:rPr>
                <w:rFonts w:ascii="Times New Roman" w:hAnsi="Times New Roman" w:cs="Times New Roman"/>
                <w:b/>
                <w:sz w:val="28"/>
                <w:szCs w:val="28"/>
              </w:rPr>
              <w:t>1.</w:t>
            </w:r>
          </w:p>
        </w:tc>
        <w:tc>
          <w:tcPr>
            <w:tcW w:w="8895" w:type="dxa"/>
            <w:shd w:val="clear" w:color="auto" w:fill="auto"/>
          </w:tcPr>
          <w:p w:rsidR="008D40C4" w:rsidRPr="0022441C" w:rsidRDefault="0022441C" w:rsidP="0022441C">
            <w:pPr>
              <w:pStyle w:val="Default"/>
              <w:jc w:val="both"/>
              <w:rPr>
                <w:bCs/>
                <w:sz w:val="28"/>
                <w:szCs w:val="28"/>
              </w:rPr>
            </w:pPr>
            <w:r>
              <w:rPr>
                <w:sz w:val="28"/>
                <w:szCs w:val="28"/>
              </w:rPr>
              <w:t>Качество</w:t>
            </w:r>
            <w:r w:rsidRPr="00644D43">
              <w:rPr>
                <w:sz w:val="28"/>
                <w:szCs w:val="28"/>
              </w:rPr>
              <w:t xml:space="preserve"> политических управленческих решений. Экономические условия их разработки.</w:t>
            </w:r>
          </w:p>
          <w:p w:rsidR="008D40C4" w:rsidRPr="00A27627" w:rsidRDefault="008D40C4" w:rsidP="002B0F11">
            <w:pPr>
              <w:jc w:val="both"/>
              <w:rPr>
                <w:rFonts w:ascii="Times New Roman" w:hAnsi="Times New Roman" w:cs="Times New Roman"/>
                <w:b/>
                <w:sz w:val="28"/>
                <w:szCs w:val="28"/>
              </w:rPr>
            </w:pPr>
          </w:p>
        </w:tc>
      </w:tr>
      <w:tr w:rsidR="008D40C4" w:rsidRPr="00A27627" w:rsidTr="002B0F11">
        <w:trPr>
          <w:trHeight w:val="246"/>
        </w:trPr>
        <w:tc>
          <w:tcPr>
            <w:tcW w:w="426" w:type="dxa"/>
            <w:shd w:val="clear" w:color="auto" w:fill="auto"/>
          </w:tcPr>
          <w:p w:rsidR="008D40C4" w:rsidRPr="00A27627" w:rsidRDefault="008D40C4" w:rsidP="002B0F11">
            <w:pPr>
              <w:jc w:val="center"/>
              <w:rPr>
                <w:rFonts w:ascii="Times New Roman" w:hAnsi="Times New Roman" w:cs="Times New Roman"/>
                <w:b/>
                <w:sz w:val="28"/>
                <w:szCs w:val="28"/>
              </w:rPr>
            </w:pPr>
            <w:r w:rsidRPr="00A27627">
              <w:rPr>
                <w:rFonts w:ascii="Times New Roman" w:hAnsi="Times New Roman" w:cs="Times New Roman"/>
                <w:b/>
                <w:sz w:val="28"/>
                <w:szCs w:val="28"/>
              </w:rPr>
              <w:t>2.</w:t>
            </w:r>
          </w:p>
        </w:tc>
        <w:tc>
          <w:tcPr>
            <w:tcW w:w="8895" w:type="dxa"/>
            <w:shd w:val="clear" w:color="auto" w:fill="auto"/>
          </w:tcPr>
          <w:p w:rsidR="0022441C" w:rsidRDefault="0022441C" w:rsidP="0022441C">
            <w:pPr>
              <w:pStyle w:val="Default"/>
              <w:jc w:val="both"/>
              <w:rPr>
                <w:bCs/>
                <w:iCs/>
                <w:color w:val="auto"/>
                <w:sz w:val="28"/>
                <w:szCs w:val="28"/>
              </w:rPr>
            </w:pPr>
            <w:r w:rsidRPr="00644D43">
              <w:rPr>
                <w:bCs/>
                <w:iCs/>
                <w:color w:val="auto"/>
                <w:sz w:val="28"/>
                <w:szCs w:val="28"/>
              </w:rPr>
              <w:t xml:space="preserve">Этапы урегулирования и разрешения политических конфликтов. </w:t>
            </w:r>
          </w:p>
          <w:p w:rsidR="0022441C" w:rsidRDefault="0022441C" w:rsidP="0022441C">
            <w:pPr>
              <w:pStyle w:val="Default"/>
              <w:jc w:val="both"/>
              <w:rPr>
                <w:bCs/>
                <w:iCs/>
                <w:color w:val="auto"/>
                <w:sz w:val="28"/>
                <w:szCs w:val="28"/>
              </w:rPr>
            </w:pPr>
          </w:p>
          <w:p w:rsidR="0022441C" w:rsidRPr="0022441C" w:rsidRDefault="0022441C" w:rsidP="0022441C">
            <w:pPr>
              <w:pStyle w:val="Default"/>
              <w:jc w:val="both"/>
              <w:rPr>
                <w:bCs/>
                <w:iCs/>
                <w:color w:val="auto"/>
                <w:sz w:val="28"/>
                <w:szCs w:val="28"/>
              </w:rPr>
            </w:pPr>
            <w:r>
              <w:rPr>
                <w:bCs/>
                <w:iCs/>
                <w:color w:val="auto"/>
                <w:sz w:val="28"/>
                <w:szCs w:val="28"/>
              </w:rPr>
              <w:t xml:space="preserve">3. Практическое задание. </w:t>
            </w:r>
          </w:p>
          <w:p w:rsidR="008D40C4" w:rsidRPr="00A27627" w:rsidRDefault="008D40C4" w:rsidP="002B0F11">
            <w:pPr>
              <w:pStyle w:val="a3"/>
              <w:shd w:val="clear" w:color="auto" w:fill="FFFFFF"/>
              <w:spacing w:after="0" w:line="240" w:lineRule="auto"/>
              <w:ind w:left="0" w:firstLine="708"/>
              <w:jc w:val="both"/>
              <w:rPr>
                <w:rFonts w:ascii="Times New Roman" w:hAnsi="Times New Roman"/>
                <w:b/>
                <w:sz w:val="28"/>
                <w:szCs w:val="28"/>
              </w:rPr>
            </w:pPr>
          </w:p>
        </w:tc>
      </w:tr>
    </w:tbl>
    <w:p w:rsidR="008D40C4" w:rsidRPr="00A27627" w:rsidRDefault="008D40C4" w:rsidP="008D40C4">
      <w:pPr>
        <w:ind w:left="720"/>
        <w:rPr>
          <w:rFonts w:ascii="Times New Roman" w:hAnsi="Times New Roman" w:cs="Times New Roman"/>
          <w:i/>
          <w:sz w:val="24"/>
          <w:szCs w:val="24"/>
        </w:rPr>
      </w:pPr>
    </w:p>
    <w:p w:rsidR="008D40C4" w:rsidRPr="00A27627" w:rsidRDefault="008D40C4" w:rsidP="008D40C4">
      <w:pPr>
        <w:rPr>
          <w:rFonts w:ascii="Times New Roman" w:hAnsi="Times New Roman" w:cs="Times New Roman"/>
        </w:rPr>
      </w:pPr>
      <w:r w:rsidRPr="00A27627">
        <w:rPr>
          <w:rFonts w:ascii="Times New Roman" w:hAnsi="Times New Roman" w:cs="Times New Roman"/>
        </w:rPr>
        <w:t xml:space="preserve">           </w:t>
      </w:r>
    </w:p>
    <w:p w:rsidR="008D40C4" w:rsidRPr="00A27627" w:rsidRDefault="008D40C4" w:rsidP="008D40C4">
      <w:pPr>
        <w:rPr>
          <w:rFonts w:ascii="Times New Roman" w:hAnsi="Times New Roman" w:cs="Times New Roman"/>
        </w:rPr>
      </w:pPr>
      <w:r w:rsidRPr="00A27627">
        <w:rPr>
          <w:rFonts w:ascii="Times New Roman" w:hAnsi="Times New Roman" w:cs="Times New Roman"/>
        </w:rPr>
        <w:t xml:space="preserve">           Зав. кафедрой    ______________________      И.А. Еременко     ________________  </w:t>
      </w:r>
    </w:p>
    <w:p w:rsidR="008D40C4" w:rsidRPr="00A27627" w:rsidRDefault="008D40C4" w:rsidP="008D40C4">
      <w:pPr>
        <w:rPr>
          <w:rFonts w:ascii="Times New Roman" w:hAnsi="Times New Roman" w:cs="Times New Roman"/>
          <w:vertAlign w:val="superscript"/>
        </w:rPr>
      </w:pPr>
      <w:r w:rsidRPr="00A27627">
        <w:rPr>
          <w:rFonts w:ascii="Times New Roman" w:hAnsi="Times New Roman" w:cs="Times New Roman"/>
          <w:vertAlign w:val="superscript"/>
        </w:rPr>
        <w:t xml:space="preserve">                                                                                       подпись                                                                                                                          дата                                                                               </w:t>
      </w:r>
    </w:p>
    <w:p w:rsidR="008D40C4" w:rsidRPr="00A27627" w:rsidRDefault="008D40C4" w:rsidP="008D40C4">
      <w:pPr>
        <w:jc w:val="center"/>
        <w:rPr>
          <w:rFonts w:ascii="Times New Roman" w:hAnsi="Times New Roman" w:cs="Times New Roman"/>
        </w:rPr>
      </w:pPr>
      <w:r w:rsidRPr="00A27627">
        <w:rPr>
          <w:rFonts w:ascii="Times New Roman" w:hAnsi="Times New Roman" w:cs="Times New Roman"/>
        </w:rPr>
        <w:t>АКТУАЛЬНО   НА</w:t>
      </w:r>
    </w:p>
    <w:p w:rsidR="008D40C4" w:rsidRPr="00A27627" w:rsidRDefault="008D40C4" w:rsidP="008D40C4">
      <w:pPr>
        <w:rPr>
          <w:rFonts w:ascii="Times New Roman" w:hAnsi="Times New Roman" w:cs="Times New Roman"/>
          <w:vertAlign w:val="superscript"/>
        </w:rPr>
      </w:pPr>
      <w:r w:rsidRPr="00A27627">
        <w:rPr>
          <w:rFonts w:ascii="Times New Roman" w:hAnsi="Times New Roman" w:cs="Times New Roman"/>
        </w:rPr>
        <w:lastRenderedPageBreak/>
        <w:t>20__/20__</w:t>
      </w:r>
      <w:proofErr w:type="gramStart"/>
      <w:r w:rsidRPr="00A27627">
        <w:rPr>
          <w:rFonts w:ascii="Times New Roman" w:hAnsi="Times New Roman" w:cs="Times New Roman"/>
        </w:rPr>
        <w:t>уч.год</w:t>
      </w:r>
      <w:proofErr w:type="gramEnd"/>
      <w:r w:rsidRPr="00A27627">
        <w:rPr>
          <w:rFonts w:ascii="Times New Roman" w:hAnsi="Times New Roman" w:cs="Times New Roman"/>
        </w:rPr>
        <w:t xml:space="preserve">   _________   ____________              20__/20__уч.год  ________    ____________</w:t>
      </w:r>
      <w:r w:rsidRPr="00A27627">
        <w:rPr>
          <w:rFonts w:ascii="Times New Roman" w:hAnsi="Times New Roman" w:cs="Times New Roman"/>
          <w:sz w:val="28"/>
          <w:szCs w:val="28"/>
          <w:vertAlign w:val="superscript"/>
        </w:rPr>
        <w:t xml:space="preserve">                                      </w:t>
      </w:r>
      <w:r w:rsidRPr="00A27627">
        <w:rPr>
          <w:rFonts w:ascii="Times New Roman" w:hAnsi="Times New Roman" w:cs="Times New Roman"/>
          <w:vertAlign w:val="superscript"/>
        </w:rPr>
        <w:t xml:space="preserve">подпись                 Ф.И.О. зав. каф.        .                                                                                  подпись                 Ф.И.О. зав. каф      </w:t>
      </w:r>
    </w:p>
    <w:p w:rsidR="008D40C4" w:rsidRPr="00A27627" w:rsidRDefault="008D40C4" w:rsidP="008D40C4">
      <w:pPr>
        <w:rPr>
          <w:rFonts w:ascii="Times New Roman" w:hAnsi="Times New Roman" w:cs="Times New Roman"/>
        </w:rPr>
      </w:pPr>
      <w:r w:rsidRPr="00A27627">
        <w:rPr>
          <w:rFonts w:ascii="Times New Roman" w:hAnsi="Times New Roman" w:cs="Times New Roman"/>
        </w:rPr>
        <w:t>20__/20__</w:t>
      </w:r>
      <w:proofErr w:type="gramStart"/>
      <w:r w:rsidRPr="00A27627">
        <w:rPr>
          <w:rFonts w:ascii="Times New Roman" w:hAnsi="Times New Roman" w:cs="Times New Roman"/>
        </w:rPr>
        <w:t>уч.год</w:t>
      </w:r>
      <w:proofErr w:type="gramEnd"/>
      <w:r w:rsidRPr="00A27627">
        <w:rPr>
          <w:rFonts w:ascii="Times New Roman" w:hAnsi="Times New Roman" w:cs="Times New Roman"/>
        </w:rPr>
        <w:t xml:space="preserve">   _________   ____________              20__/20__уч.год  ________    ____________</w:t>
      </w:r>
    </w:p>
    <w:p w:rsidR="008D40C4" w:rsidRPr="00A27627" w:rsidRDefault="008D40C4" w:rsidP="008D40C4">
      <w:pPr>
        <w:rPr>
          <w:rFonts w:ascii="Times New Roman" w:hAnsi="Times New Roman" w:cs="Times New Roman"/>
          <w:vertAlign w:val="superscript"/>
        </w:rPr>
      </w:pPr>
      <w:r w:rsidRPr="00A27627">
        <w:rPr>
          <w:rFonts w:ascii="Times New Roman" w:hAnsi="Times New Roman" w:cs="Times New Roman"/>
          <w:sz w:val="28"/>
          <w:szCs w:val="28"/>
          <w:vertAlign w:val="superscript"/>
        </w:rPr>
        <w:t xml:space="preserve"> </w:t>
      </w:r>
      <w:r w:rsidRPr="00A27627">
        <w:rPr>
          <w:rFonts w:ascii="Times New Roman" w:hAnsi="Times New Roman" w:cs="Times New Roman"/>
          <w:vertAlign w:val="superscript"/>
        </w:rPr>
        <w:t xml:space="preserve">подпись                 Ф.И.О. зав. каф  </w:t>
      </w:r>
      <w:proofErr w:type="gramStart"/>
      <w:r w:rsidRPr="00A27627">
        <w:rPr>
          <w:rFonts w:ascii="Times New Roman" w:hAnsi="Times New Roman" w:cs="Times New Roman"/>
          <w:vertAlign w:val="superscript"/>
        </w:rPr>
        <w:t xml:space="preserve">  .</w:t>
      </w:r>
      <w:proofErr w:type="gramEnd"/>
      <w:r w:rsidRPr="00A27627">
        <w:rPr>
          <w:rFonts w:ascii="Times New Roman" w:hAnsi="Times New Roman" w:cs="Times New Roman"/>
          <w:vertAlign w:val="superscript"/>
        </w:rPr>
        <w:t xml:space="preserve">                                                                                     подпись                   Ф.И.О. зав. каф      </w:t>
      </w:r>
    </w:p>
    <w:p w:rsidR="008D40C4" w:rsidRPr="00A27627" w:rsidRDefault="008D40C4" w:rsidP="008D40C4">
      <w:pPr>
        <w:ind w:firstLine="709"/>
        <w:jc w:val="both"/>
        <w:rPr>
          <w:rFonts w:ascii="Times New Roman" w:hAnsi="Times New Roman" w:cs="Times New Roman"/>
          <w:i/>
          <w:sz w:val="28"/>
          <w:szCs w:val="28"/>
        </w:rPr>
      </w:pPr>
    </w:p>
    <w:p w:rsidR="008D40C4" w:rsidRDefault="008D40C4" w:rsidP="008D40C4"/>
    <w:p w:rsidR="00C8497A" w:rsidRDefault="00C8497A"/>
    <w:sectPr w:rsidR="00C849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C173600"/>
    <w:multiLevelType w:val="hybridMultilevel"/>
    <w:tmpl w:val="824C2C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AC62B2"/>
    <w:multiLevelType w:val="hybridMultilevel"/>
    <w:tmpl w:val="824C2C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C2408B8"/>
    <w:multiLevelType w:val="hybridMultilevel"/>
    <w:tmpl w:val="824C2C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5025AB9"/>
    <w:multiLevelType w:val="hybridMultilevel"/>
    <w:tmpl w:val="B41C1FE8"/>
    <w:lvl w:ilvl="0" w:tplc="69BA8458">
      <w:start w:val="1"/>
      <w:numFmt w:val="decimal"/>
      <w:lvlText w:val="%1)"/>
      <w:lvlJc w:val="left"/>
      <w:pPr>
        <w:ind w:left="19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pStyle w:val="4"/>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0C4"/>
    <w:rsid w:val="0022441C"/>
    <w:rsid w:val="008D40C4"/>
    <w:rsid w:val="00C8497A"/>
    <w:rsid w:val="00F10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1858F"/>
  <w15:chartTrackingRefBased/>
  <w15:docId w15:val="{000B5F5C-F204-4121-A170-950C75FB9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40C4"/>
  </w:style>
  <w:style w:type="paragraph" w:styleId="4">
    <w:name w:val="heading 4"/>
    <w:basedOn w:val="a"/>
    <w:next w:val="a"/>
    <w:link w:val="40"/>
    <w:qFormat/>
    <w:rsid w:val="008D40C4"/>
    <w:pPr>
      <w:keepNext/>
      <w:numPr>
        <w:ilvl w:val="3"/>
        <w:numId w:val="1"/>
      </w:numPr>
      <w:tabs>
        <w:tab w:val="left" w:pos="567"/>
      </w:tabs>
      <w:spacing w:after="0" w:line="240" w:lineRule="auto"/>
      <w:outlineLvl w:val="3"/>
    </w:pPr>
    <w:rPr>
      <w:rFonts w:ascii="Times New Roman" w:eastAsia="Times New Roman" w:hAnsi="Times New Roman" w:cs="Times New Roman"/>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D40C4"/>
    <w:rPr>
      <w:rFonts w:ascii="Times New Roman" w:eastAsia="Times New Roman" w:hAnsi="Times New Roman" w:cs="Times New Roman"/>
      <w:sz w:val="28"/>
      <w:szCs w:val="20"/>
      <w:lang w:eastAsia="zh-CN"/>
    </w:rPr>
  </w:style>
  <w:style w:type="paragraph" w:customStyle="1" w:styleId="21">
    <w:name w:val="Основной текст с отступом 21"/>
    <w:basedOn w:val="a"/>
    <w:rsid w:val="008D40C4"/>
    <w:pPr>
      <w:spacing w:after="0" w:line="240" w:lineRule="auto"/>
      <w:ind w:firstLine="851"/>
      <w:jc w:val="both"/>
    </w:pPr>
    <w:rPr>
      <w:rFonts w:ascii="Times New Roman" w:eastAsia="Times New Roman" w:hAnsi="Times New Roman" w:cs="Times New Roman"/>
      <w:sz w:val="28"/>
      <w:szCs w:val="20"/>
      <w:lang w:eastAsia="zh-CN"/>
    </w:rPr>
  </w:style>
  <w:style w:type="paragraph" w:styleId="a3">
    <w:name w:val="List Paragraph"/>
    <w:basedOn w:val="a"/>
    <w:uiPriority w:val="34"/>
    <w:qFormat/>
    <w:rsid w:val="008D40C4"/>
    <w:pPr>
      <w:spacing w:after="200" w:line="276" w:lineRule="auto"/>
      <w:ind w:left="720"/>
      <w:contextualSpacing/>
    </w:pPr>
    <w:rPr>
      <w:rFonts w:ascii="Calibri" w:eastAsia="Calibri" w:hAnsi="Calibri" w:cs="Times New Roman"/>
    </w:rPr>
  </w:style>
  <w:style w:type="paragraph" w:customStyle="1" w:styleId="Default">
    <w:name w:val="Default"/>
    <w:rsid w:val="0022441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1751</Words>
  <Characters>9985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2</cp:revision>
  <dcterms:created xsi:type="dcterms:W3CDTF">2021-09-08T06:49:00Z</dcterms:created>
  <dcterms:modified xsi:type="dcterms:W3CDTF">2021-10-06T07:47:00Z</dcterms:modified>
</cp:coreProperties>
</file>